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1" w:rsidRDefault="00A23961" w:rsidP="0000385C">
      <w:pPr>
        <w:ind w:firstLine="426"/>
        <w:jc w:val="both"/>
      </w:pPr>
      <w:r>
        <w:t>Список источников оформляется согласно ГОСТ Р 7.0.5-2008 «Библиографическая ссылка. Общие требования и правила оформления», п. 7 «Затекстовая библиографическая ссылка».</w:t>
      </w:r>
    </w:p>
    <w:p w:rsidR="00232ACB" w:rsidRDefault="00974BE1" w:rsidP="0000385C">
      <w:pPr>
        <w:ind w:firstLine="426"/>
        <w:jc w:val="both"/>
      </w:pPr>
      <w:r w:rsidRPr="00000C73">
        <w:t>В список включаются только опубликованные работы, в порядке упоминания в статье; ссылки на них в тексте статьи даются арабскими цифрами в квадратных скобках</w:t>
      </w:r>
      <w:r>
        <w:t xml:space="preserve">. </w:t>
      </w:r>
    </w:p>
    <w:p w:rsidR="00A23961" w:rsidRDefault="00A23961" w:rsidP="0000385C">
      <w:pPr>
        <w:ind w:firstLine="426"/>
        <w:jc w:val="both"/>
      </w:pPr>
    </w:p>
    <w:p w:rsidR="00A23961" w:rsidRDefault="00A23961" w:rsidP="0000385C">
      <w:pPr>
        <w:ind w:firstLine="426"/>
        <w:jc w:val="both"/>
      </w:pPr>
      <w:r>
        <w:t>Список источников на английском языке References оформляется в ванкуверс</w:t>
      </w:r>
      <w:r w:rsidR="0000385C">
        <w:t>к</w:t>
      </w:r>
      <w:r>
        <w:t>ом стиле.</w:t>
      </w:r>
    </w:p>
    <w:p w:rsidR="00974BE1" w:rsidRDefault="00FC7741" w:rsidP="0000385C">
      <w:pPr>
        <w:ind w:firstLine="426"/>
        <w:jc w:val="both"/>
      </w:pPr>
      <w:r>
        <w:t xml:space="preserve">В References </w:t>
      </w:r>
      <w:r w:rsidR="00534220">
        <w:t xml:space="preserve">в статьях, изданных на русском языке, </w:t>
      </w:r>
      <w:r>
        <w:t xml:space="preserve">транслитерация русских слов (Фамилия, Имя, Отчество автора; название журнала и т.п.) проводится, например, на сайте </w:t>
      </w:r>
      <w:hyperlink r:id="rId6" w:tgtFrame="_blank" w:history="1">
        <w:r w:rsidRPr="00D51716">
          <w:t>http://translit-online.ru/</w:t>
        </w:r>
      </w:hyperlink>
      <w:r>
        <w:t xml:space="preserve"> и ему подобных сайтах.</w:t>
      </w:r>
      <w:r w:rsidR="00534220">
        <w:t xml:space="preserve"> После упоминания всех данных в круглых скобках указывается </w:t>
      </w:r>
      <w:r w:rsidR="00534220" w:rsidRPr="00DD0C5E">
        <w:t xml:space="preserve">оригинальный язык источника </w:t>
      </w:r>
      <w:r w:rsidR="00534220">
        <w:t xml:space="preserve">– </w:t>
      </w:r>
      <w:r w:rsidR="00534220" w:rsidRPr="00DD0C5E">
        <w:t>русский, для эт</w:t>
      </w:r>
      <w:r w:rsidR="00534220" w:rsidRPr="00DD0C5E">
        <w:t>о</w:t>
      </w:r>
      <w:r w:rsidR="00534220" w:rsidRPr="00DD0C5E">
        <w:t>го после точки через пробел приводится надпись: </w:t>
      </w:r>
      <w:r w:rsidR="00534220" w:rsidRPr="00462E2A">
        <w:rPr>
          <w:iCs/>
        </w:rPr>
        <w:t>(In Russ).</w:t>
      </w:r>
      <w:r w:rsidR="00534220" w:rsidRPr="00534220">
        <w:t xml:space="preserve"> </w:t>
      </w:r>
    </w:p>
    <w:p w:rsidR="00FC7741" w:rsidRDefault="00FC7741" w:rsidP="0000385C">
      <w:pPr>
        <w:ind w:firstLine="426"/>
        <w:jc w:val="both"/>
      </w:pPr>
      <w:r>
        <w:t>В References выделяется курсивом название журна</w:t>
      </w:r>
      <w:r w:rsidR="00534220">
        <w:t>ла</w:t>
      </w:r>
      <w:r w:rsidR="00CA6769">
        <w:t xml:space="preserve"> и его транслитерация (если есть).</w:t>
      </w:r>
    </w:p>
    <w:p w:rsidR="00974BE1" w:rsidRDefault="00974BE1" w:rsidP="00661CC3"/>
    <w:p w:rsidR="00974BE1" w:rsidRDefault="00974BE1" w:rsidP="00661CC3"/>
    <w:tbl>
      <w:tblPr>
        <w:tblStyle w:val="a7"/>
        <w:tblW w:w="10881" w:type="dxa"/>
        <w:tblLayout w:type="fixed"/>
        <w:tblLook w:val="04A0"/>
      </w:tblPr>
      <w:tblGrid>
        <w:gridCol w:w="5440"/>
        <w:gridCol w:w="5441"/>
      </w:tblGrid>
      <w:tr w:rsidR="00232ACB" w:rsidRPr="00AC7AD1" w:rsidTr="002A7C93">
        <w:tc>
          <w:tcPr>
            <w:tcW w:w="5440" w:type="dxa"/>
            <w:tcBorders>
              <w:left w:val="nil"/>
            </w:tcBorders>
          </w:tcPr>
          <w:p w:rsidR="00232ACB" w:rsidRPr="00AC7AD1" w:rsidRDefault="00232ACB" w:rsidP="0000385C">
            <w:pPr>
              <w:ind w:firstLine="426"/>
              <w:rPr>
                <w:b/>
              </w:rPr>
            </w:pPr>
            <w:r w:rsidRPr="00AC7AD1">
              <w:rPr>
                <w:b/>
              </w:rPr>
              <w:t>Список источников</w:t>
            </w:r>
          </w:p>
        </w:tc>
        <w:tc>
          <w:tcPr>
            <w:tcW w:w="5441" w:type="dxa"/>
            <w:tcBorders>
              <w:right w:val="nil"/>
            </w:tcBorders>
          </w:tcPr>
          <w:p w:rsidR="00232ACB" w:rsidRPr="00AC7AD1" w:rsidRDefault="00232ACB" w:rsidP="0000385C">
            <w:pPr>
              <w:ind w:firstLine="459"/>
              <w:rPr>
                <w:b/>
              </w:rPr>
            </w:pPr>
            <w:r w:rsidRPr="00AC7AD1">
              <w:rPr>
                <w:b/>
              </w:rPr>
              <w:t>References</w:t>
            </w:r>
          </w:p>
        </w:tc>
      </w:tr>
      <w:tr w:rsidR="00232ACB" w:rsidRPr="00AC7AD1" w:rsidTr="002A7C93">
        <w:tc>
          <w:tcPr>
            <w:tcW w:w="5440" w:type="dxa"/>
            <w:tcBorders>
              <w:left w:val="nil"/>
            </w:tcBorders>
          </w:tcPr>
          <w:p w:rsidR="00232ACB" w:rsidRPr="00AC7AD1" w:rsidRDefault="00FD0532" w:rsidP="0000385C">
            <w:pPr>
              <w:pStyle w:val="a3"/>
              <w:numPr>
                <w:ilvl w:val="0"/>
                <w:numId w:val="3"/>
              </w:numPr>
              <w:spacing w:after="60"/>
              <w:ind w:left="425" w:hanging="425"/>
              <w:contextualSpacing w:val="0"/>
            </w:pPr>
            <w:r w:rsidRPr="00AC7AD1">
              <w:rPr>
                <w:rFonts w:eastAsiaTheme="minorEastAsia"/>
                <w:kern w:val="24"/>
              </w:rPr>
              <w:t>ГОСТ 31938-2012. Арматура композитная пол</w:t>
            </w:r>
            <w:r w:rsidRPr="00AC7AD1">
              <w:rPr>
                <w:rFonts w:eastAsiaTheme="minorEastAsia"/>
                <w:kern w:val="24"/>
              </w:rPr>
              <w:t>и</w:t>
            </w:r>
            <w:r w:rsidRPr="00AC7AD1">
              <w:rPr>
                <w:rFonts w:eastAsiaTheme="minorEastAsia"/>
                <w:kern w:val="24"/>
              </w:rPr>
              <w:t>мерная для армирования бетонных конструкций. Общие технические условия: введ. 2014-01-01 // Электронный фонд правовых и нормативно-технических документов: сайт. https://docs.cntd.ru/document/1200101115 (дата обращения: 22.08.2024).</w:t>
            </w:r>
          </w:p>
        </w:tc>
        <w:tc>
          <w:tcPr>
            <w:tcW w:w="5441" w:type="dxa"/>
            <w:tcBorders>
              <w:right w:val="nil"/>
            </w:tcBorders>
          </w:tcPr>
          <w:p w:rsidR="00232ACB" w:rsidRPr="00AC7AD1" w:rsidRDefault="00FD0532" w:rsidP="0000385C">
            <w:pPr>
              <w:pStyle w:val="a3"/>
              <w:numPr>
                <w:ilvl w:val="0"/>
                <w:numId w:val="4"/>
              </w:numPr>
              <w:ind w:left="426" w:hanging="426"/>
            </w:pPr>
            <w:r w:rsidRPr="00AC7AD1">
              <w:rPr>
                <w:rStyle w:val="ezkurwreuab5ozgtqnkl"/>
                <w:lang w:val="en-US"/>
              </w:rPr>
              <w:t>State Standard</w:t>
            </w:r>
            <w:r w:rsidRPr="00AC7AD1">
              <w:rPr>
                <w:lang w:val="en-US"/>
              </w:rPr>
              <w:t xml:space="preserve"> </w:t>
            </w:r>
            <w:r w:rsidRPr="00AC7AD1">
              <w:rPr>
                <w:rStyle w:val="ezkurwreuab5ozgtqnkl"/>
                <w:lang w:val="en-US"/>
              </w:rPr>
              <w:t>31938-2012.</w:t>
            </w:r>
            <w:r w:rsidRPr="00AC7AD1">
              <w:rPr>
                <w:lang w:val="en-US"/>
              </w:rPr>
              <w:t xml:space="preserve"> </w:t>
            </w:r>
            <w:r w:rsidRPr="00AC7AD1">
              <w:rPr>
                <w:rStyle w:val="ezkurwreuab5ozgtqnkl"/>
                <w:lang w:val="en-US"/>
              </w:rPr>
              <w:t>Composite</w:t>
            </w:r>
            <w:r w:rsidRPr="00AC7AD1">
              <w:rPr>
                <w:lang w:val="en-US"/>
              </w:rPr>
              <w:t xml:space="preserve"> </w:t>
            </w:r>
            <w:r w:rsidRPr="00AC7AD1">
              <w:rPr>
                <w:rStyle w:val="ezkurwreuab5ozgtqnkl"/>
                <w:lang w:val="en-US"/>
              </w:rPr>
              <w:t>Polymer</w:t>
            </w:r>
            <w:r w:rsidRPr="00AC7AD1">
              <w:rPr>
                <w:lang w:val="en-US"/>
              </w:rPr>
              <w:t xml:space="preserve"> </w:t>
            </w:r>
            <w:r w:rsidRPr="00AC7AD1">
              <w:rPr>
                <w:rStyle w:val="ezkurwreuab5ozgtqnkl"/>
                <w:lang w:val="en-US"/>
              </w:rPr>
              <w:t>Reinforcement</w:t>
            </w:r>
            <w:r w:rsidRPr="00AC7AD1">
              <w:rPr>
                <w:lang w:val="en-US"/>
              </w:rPr>
              <w:t xml:space="preserve"> </w:t>
            </w:r>
            <w:r w:rsidRPr="00AC7AD1">
              <w:rPr>
                <w:rStyle w:val="ezkurwreuab5ozgtqnkl"/>
                <w:lang w:val="en-US"/>
              </w:rPr>
              <w:t>for</w:t>
            </w:r>
            <w:r w:rsidRPr="00AC7AD1">
              <w:rPr>
                <w:lang w:val="en-US"/>
              </w:rPr>
              <w:t xml:space="preserve"> </w:t>
            </w:r>
            <w:r w:rsidRPr="00AC7AD1">
              <w:rPr>
                <w:rStyle w:val="ezkurwreuab5ozgtqnkl"/>
                <w:lang w:val="en-US"/>
              </w:rPr>
              <w:t>Reinforcement</w:t>
            </w:r>
            <w:r w:rsidRPr="00AC7AD1">
              <w:rPr>
                <w:lang w:val="en-US"/>
              </w:rPr>
              <w:t xml:space="preserve"> of </w:t>
            </w:r>
            <w:r w:rsidRPr="00AC7AD1">
              <w:rPr>
                <w:rStyle w:val="ezkurwreuab5ozgtqnkl"/>
                <w:lang w:val="en-US"/>
              </w:rPr>
              <w:t>Concrete</w:t>
            </w:r>
            <w:r w:rsidRPr="00AC7AD1">
              <w:rPr>
                <w:lang w:val="en-US"/>
              </w:rPr>
              <w:t xml:space="preserve"> </w:t>
            </w:r>
            <w:r w:rsidRPr="00AC7AD1">
              <w:rPr>
                <w:rStyle w:val="ezkurwreuab5ozgtqnkl"/>
                <w:lang w:val="en-US"/>
              </w:rPr>
              <w:t>Stru</w:t>
            </w:r>
            <w:r w:rsidRPr="00AC7AD1">
              <w:rPr>
                <w:rStyle w:val="ezkurwreuab5ozgtqnkl"/>
                <w:lang w:val="en-US"/>
              </w:rPr>
              <w:t>c</w:t>
            </w:r>
            <w:r w:rsidRPr="00AC7AD1">
              <w:rPr>
                <w:rStyle w:val="ezkurwreuab5ozgtqnkl"/>
                <w:lang w:val="en-US"/>
              </w:rPr>
              <w:t>tures.</w:t>
            </w:r>
            <w:r w:rsidRPr="00AC7AD1">
              <w:rPr>
                <w:lang w:val="en-US"/>
              </w:rPr>
              <w:t xml:space="preserve"> </w:t>
            </w:r>
            <w:r w:rsidRPr="00AC7AD1">
              <w:rPr>
                <w:rStyle w:val="ezkurwreuab5ozgtqnkl"/>
                <w:lang w:val="en-US"/>
              </w:rPr>
              <w:t>General</w:t>
            </w:r>
            <w:r w:rsidRPr="00AC7AD1">
              <w:rPr>
                <w:lang w:val="en-US"/>
              </w:rPr>
              <w:t xml:space="preserve"> </w:t>
            </w:r>
            <w:r w:rsidRPr="00AC7AD1">
              <w:rPr>
                <w:rStyle w:val="ezkurwreuab5ozgtqnkl"/>
                <w:lang w:val="en-US"/>
              </w:rPr>
              <w:t>Technical</w:t>
            </w:r>
            <w:r w:rsidRPr="00AC7AD1">
              <w:rPr>
                <w:lang w:val="en-US"/>
              </w:rPr>
              <w:t xml:space="preserve"> </w:t>
            </w:r>
            <w:r w:rsidRPr="00AC7AD1">
              <w:rPr>
                <w:rStyle w:val="ezkurwreuab5ozgtqnkl"/>
                <w:lang w:val="en-US"/>
              </w:rPr>
              <w:t>Conditions:</w:t>
            </w:r>
            <w:r w:rsidRPr="00AC7AD1">
              <w:rPr>
                <w:lang w:val="en-US"/>
              </w:rPr>
              <w:t xml:space="preserve"> </w:t>
            </w:r>
            <w:r w:rsidRPr="00AC7AD1">
              <w:rPr>
                <w:rStyle w:val="ezkurwreuab5ozgtqnkl"/>
                <w:lang w:val="en-US"/>
              </w:rPr>
              <w:t>introduction</w:t>
            </w:r>
            <w:r w:rsidRPr="00AC7AD1">
              <w:rPr>
                <w:lang w:val="en-US"/>
              </w:rPr>
              <w:t xml:space="preserve"> </w:t>
            </w:r>
            <w:r w:rsidRPr="00AC7AD1">
              <w:rPr>
                <w:rStyle w:val="ezkurwreuab5ozgtqnkl"/>
                <w:lang w:val="en-US"/>
              </w:rPr>
              <w:t>2014-01-01</w:t>
            </w:r>
            <w:r w:rsidRPr="00AC7AD1">
              <w:rPr>
                <w:lang w:val="en-US"/>
              </w:rPr>
              <w:t xml:space="preserve">. </w:t>
            </w:r>
            <w:r w:rsidRPr="00AC7AD1">
              <w:rPr>
                <w:rStyle w:val="ezkurwreuab5ozgtqnkl"/>
                <w:i/>
                <w:lang w:val="en-US"/>
              </w:rPr>
              <w:t>Electronic</w:t>
            </w:r>
            <w:r w:rsidRPr="00AC7AD1">
              <w:rPr>
                <w:i/>
                <w:lang w:val="en-US"/>
              </w:rPr>
              <w:t xml:space="preserve"> </w:t>
            </w:r>
            <w:r w:rsidRPr="00AC7AD1">
              <w:rPr>
                <w:rStyle w:val="ezkurwreuab5ozgtqnkl"/>
                <w:i/>
                <w:lang w:val="en-US"/>
              </w:rPr>
              <w:t>fund</w:t>
            </w:r>
            <w:r w:rsidRPr="00AC7AD1">
              <w:rPr>
                <w:i/>
                <w:lang w:val="en-US"/>
              </w:rPr>
              <w:t xml:space="preserve"> of </w:t>
            </w:r>
            <w:r w:rsidRPr="00AC7AD1">
              <w:rPr>
                <w:rStyle w:val="ezkurwreuab5ozgtqnkl"/>
                <w:i/>
                <w:lang w:val="en-US"/>
              </w:rPr>
              <w:t>legal</w:t>
            </w:r>
            <w:r w:rsidRPr="00AC7AD1">
              <w:rPr>
                <w:i/>
                <w:lang w:val="en-US"/>
              </w:rPr>
              <w:t xml:space="preserve"> </w:t>
            </w:r>
            <w:r w:rsidRPr="00AC7AD1">
              <w:rPr>
                <w:rStyle w:val="ezkurwreuab5ozgtqnkl"/>
                <w:i/>
                <w:lang w:val="en-US"/>
              </w:rPr>
              <w:t>and</w:t>
            </w:r>
            <w:r w:rsidRPr="00AC7AD1">
              <w:rPr>
                <w:i/>
                <w:lang w:val="en-US"/>
              </w:rPr>
              <w:t xml:space="preserve"> </w:t>
            </w:r>
            <w:r w:rsidRPr="00AC7AD1">
              <w:rPr>
                <w:rStyle w:val="ezkurwreuab5ozgtqnkl"/>
                <w:i/>
                <w:lang w:val="en-US"/>
              </w:rPr>
              <w:t>regulatory</w:t>
            </w:r>
            <w:r w:rsidRPr="00AC7AD1">
              <w:rPr>
                <w:i/>
                <w:lang w:val="en-US"/>
              </w:rPr>
              <w:t xml:space="preserve"> </w:t>
            </w:r>
            <w:r w:rsidRPr="00AC7AD1">
              <w:rPr>
                <w:rStyle w:val="ezkurwreuab5ozgtqnkl"/>
                <w:i/>
                <w:lang w:val="en-US"/>
              </w:rPr>
              <w:t>documents: website.</w:t>
            </w:r>
            <w:r w:rsidRPr="00AC7AD1">
              <w:rPr>
                <w:lang w:val="en-US"/>
              </w:rPr>
              <w:t xml:space="preserve"> </w:t>
            </w:r>
            <w:r w:rsidRPr="00AC7AD1">
              <w:rPr>
                <w:rFonts w:eastAsiaTheme="minorEastAsia"/>
                <w:kern w:val="24"/>
                <w:lang w:val="en-US"/>
              </w:rPr>
              <w:t>https://docs.cntd.ru/ doc</w:t>
            </w:r>
            <w:r w:rsidRPr="00AC7AD1">
              <w:rPr>
                <w:rFonts w:eastAsiaTheme="minorEastAsia"/>
                <w:kern w:val="24"/>
                <w:lang w:val="en-US"/>
              </w:rPr>
              <w:t>u</w:t>
            </w:r>
            <w:r w:rsidRPr="00AC7AD1">
              <w:rPr>
                <w:rFonts w:eastAsiaTheme="minorEastAsia"/>
                <w:kern w:val="24"/>
                <w:lang w:val="en-US"/>
              </w:rPr>
              <w:t>ment/1200101115 (Accessed</w:t>
            </w:r>
            <w:r w:rsidRPr="00AC7AD1">
              <w:rPr>
                <w:rFonts w:eastAsiaTheme="minorEastAsia"/>
                <w:kern w:val="24"/>
              </w:rPr>
              <w:t>:</w:t>
            </w:r>
            <w:r w:rsidRPr="00AC7AD1">
              <w:rPr>
                <w:rFonts w:eastAsiaTheme="minorEastAsia"/>
                <w:kern w:val="24"/>
                <w:lang w:val="en-US"/>
              </w:rPr>
              <w:t xml:space="preserve"> 22.08.2024). </w:t>
            </w:r>
            <w:r w:rsidRPr="00AC7AD1">
              <w:rPr>
                <w:lang w:val="en-US"/>
              </w:rPr>
              <w:t>(In Russ.).</w:t>
            </w:r>
          </w:p>
        </w:tc>
      </w:tr>
      <w:tr w:rsidR="00232ACB" w:rsidRPr="00AC7AD1" w:rsidTr="002A7C93">
        <w:tc>
          <w:tcPr>
            <w:tcW w:w="5440" w:type="dxa"/>
            <w:tcBorders>
              <w:left w:val="nil"/>
            </w:tcBorders>
          </w:tcPr>
          <w:p w:rsidR="00232ACB" w:rsidRPr="00AC7AD1" w:rsidRDefault="00FD0532" w:rsidP="00CA6769">
            <w:pPr>
              <w:pStyle w:val="a3"/>
              <w:numPr>
                <w:ilvl w:val="0"/>
                <w:numId w:val="3"/>
              </w:numPr>
              <w:spacing w:after="60"/>
              <w:ind w:left="425" w:hanging="425"/>
              <w:contextualSpacing w:val="0"/>
            </w:pPr>
            <w:r w:rsidRPr="00AC7AD1">
              <w:t>СП 295.1325800.2017. Конструкции бетонные, армированные полимерной композитной армат</w:t>
            </w:r>
            <w:r w:rsidRPr="00AC7AD1">
              <w:t>у</w:t>
            </w:r>
            <w:r w:rsidRPr="00AC7AD1">
              <w:t>рой. Правила проектирования: изм. 1: введ. 2018-01-12. Москва, 2017. 50 с.</w:t>
            </w:r>
          </w:p>
        </w:tc>
        <w:tc>
          <w:tcPr>
            <w:tcW w:w="5441" w:type="dxa"/>
            <w:tcBorders>
              <w:right w:val="nil"/>
            </w:tcBorders>
          </w:tcPr>
          <w:p w:rsidR="00232ACB" w:rsidRPr="00AC7AD1" w:rsidRDefault="00FD0532" w:rsidP="0000385C">
            <w:pPr>
              <w:pStyle w:val="a3"/>
              <w:numPr>
                <w:ilvl w:val="0"/>
                <w:numId w:val="4"/>
              </w:numPr>
              <w:ind w:left="426" w:hanging="426"/>
            </w:pPr>
            <w:r w:rsidRPr="00AC7AD1">
              <w:rPr>
                <w:lang w:val="en-US"/>
              </w:rPr>
              <w:t>SP 295.1325800.2017. Code of the Rules. Concrete Structures Reinforced with Polymer Composite Rei</w:t>
            </w:r>
            <w:r w:rsidRPr="00AC7AD1">
              <w:rPr>
                <w:lang w:val="en-US"/>
              </w:rPr>
              <w:t>n</w:t>
            </w:r>
            <w:r w:rsidRPr="00AC7AD1">
              <w:rPr>
                <w:lang w:val="en-US"/>
              </w:rPr>
              <w:t>forcement. Design Rules</w:t>
            </w:r>
            <w:r w:rsidRPr="00AC7AD1">
              <w:t xml:space="preserve">: </w:t>
            </w:r>
            <w:r w:rsidRPr="00AC7AD1">
              <w:rPr>
                <w:rStyle w:val="ezkurwreuab5ozgtqnkl"/>
              </w:rPr>
              <w:t xml:space="preserve">change </w:t>
            </w:r>
            <w:r w:rsidRPr="00AC7AD1">
              <w:t xml:space="preserve">1: </w:t>
            </w:r>
            <w:r w:rsidRPr="00AC7AD1">
              <w:rPr>
                <w:rStyle w:val="ezkurwreuab5ozgtqnkl"/>
              </w:rPr>
              <w:t xml:space="preserve">introduced </w:t>
            </w:r>
            <w:r w:rsidRPr="00AC7AD1">
              <w:t xml:space="preserve">2018-01-12. </w:t>
            </w:r>
            <w:r w:rsidRPr="00AC7AD1">
              <w:rPr>
                <w:rStyle w:val="ezkurwreuab5ozgtqnkl"/>
              </w:rPr>
              <w:t>Moscow,</w:t>
            </w:r>
            <w:r w:rsidRPr="00AC7AD1">
              <w:t xml:space="preserve"> </w:t>
            </w:r>
            <w:r w:rsidRPr="00AC7AD1">
              <w:rPr>
                <w:rStyle w:val="ezkurwreuab5ozgtqnkl"/>
              </w:rPr>
              <w:t>2017.</w:t>
            </w:r>
            <w:r w:rsidRPr="00AC7AD1">
              <w:t xml:space="preserve"> </w:t>
            </w:r>
            <w:r w:rsidRPr="00AC7AD1">
              <w:rPr>
                <w:rStyle w:val="ezkurwreuab5ozgtqnkl"/>
              </w:rPr>
              <w:t>50</w:t>
            </w:r>
            <w:r w:rsidRPr="00AC7AD1">
              <w:t xml:space="preserve"> </w:t>
            </w:r>
            <w:r w:rsidRPr="00AC7AD1">
              <w:rPr>
                <w:rStyle w:val="ezkurwreuab5ozgtqnkl"/>
              </w:rPr>
              <w:t>p</w:t>
            </w:r>
            <w:r w:rsidRPr="00AC7AD1">
              <w:t>.</w:t>
            </w:r>
            <w:r w:rsidRPr="00AC7AD1">
              <w:rPr>
                <w:lang w:val="en-US"/>
              </w:rPr>
              <w:t xml:space="preserve"> (In Russ.).</w:t>
            </w:r>
          </w:p>
        </w:tc>
      </w:tr>
      <w:tr w:rsidR="00232ACB" w:rsidRPr="00AC7AD1" w:rsidTr="002A7C93">
        <w:tc>
          <w:tcPr>
            <w:tcW w:w="5440" w:type="dxa"/>
            <w:tcBorders>
              <w:left w:val="nil"/>
            </w:tcBorders>
          </w:tcPr>
          <w:p w:rsidR="00232ACB" w:rsidRPr="00AC7AD1" w:rsidRDefault="00FD0532" w:rsidP="0000385C">
            <w:pPr>
              <w:pStyle w:val="a3"/>
              <w:numPr>
                <w:ilvl w:val="0"/>
                <w:numId w:val="3"/>
              </w:numPr>
              <w:spacing w:after="60"/>
              <w:ind w:left="425" w:hanging="425"/>
              <w:contextualSpacing w:val="0"/>
              <w:rPr>
                <w:shd w:val="clear" w:color="auto" w:fill="FFFFFF"/>
              </w:rPr>
            </w:pPr>
            <w:r w:rsidRPr="00AC7AD1">
              <w:rPr>
                <w:rFonts w:eastAsiaTheme="minorEastAsia"/>
                <w:kern w:val="24"/>
              </w:rPr>
              <w:t>ТР 013-1-04. Технические рекомендации по пр</w:t>
            </w:r>
            <w:r w:rsidRPr="00AC7AD1">
              <w:rPr>
                <w:rFonts w:eastAsiaTheme="minorEastAsia"/>
                <w:kern w:val="24"/>
              </w:rPr>
              <w:t>и</w:t>
            </w:r>
            <w:r w:rsidRPr="00AC7AD1">
              <w:rPr>
                <w:rFonts w:eastAsiaTheme="minorEastAsia"/>
                <w:kern w:val="24"/>
              </w:rPr>
              <w:t>менению неметаллической композитной армат</w:t>
            </w:r>
            <w:r w:rsidRPr="00AC7AD1">
              <w:rPr>
                <w:rFonts w:eastAsiaTheme="minorEastAsia"/>
                <w:kern w:val="24"/>
              </w:rPr>
              <w:t>у</w:t>
            </w:r>
            <w:r w:rsidRPr="00AC7AD1">
              <w:rPr>
                <w:rFonts w:eastAsiaTheme="minorEastAsia"/>
                <w:kern w:val="24"/>
              </w:rPr>
              <w:t>ры периодического профиля в бетонных конс</w:t>
            </w:r>
            <w:r w:rsidRPr="00AC7AD1">
              <w:rPr>
                <w:rFonts w:eastAsiaTheme="minorEastAsia"/>
                <w:kern w:val="24"/>
              </w:rPr>
              <w:t>т</w:t>
            </w:r>
            <w:r w:rsidRPr="00AC7AD1">
              <w:rPr>
                <w:rFonts w:eastAsiaTheme="minorEastAsia"/>
                <w:kern w:val="24"/>
              </w:rPr>
              <w:t>рукциях. Москва, 2004. 6 с.</w:t>
            </w:r>
          </w:p>
        </w:tc>
        <w:tc>
          <w:tcPr>
            <w:tcW w:w="5441" w:type="dxa"/>
            <w:tcBorders>
              <w:right w:val="nil"/>
            </w:tcBorders>
          </w:tcPr>
          <w:p w:rsidR="00232ACB" w:rsidRPr="00AC7AD1" w:rsidRDefault="00FD0532" w:rsidP="0000385C">
            <w:pPr>
              <w:pStyle w:val="a3"/>
              <w:numPr>
                <w:ilvl w:val="0"/>
                <w:numId w:val="4"/>
              </w:numPr>
              <w:ind w:left="426" w:hanging="426"/>
            </w:pPr>
            <w:r w:rsidRPr="00AC7AD1">
              <w:rPr>
                <w:rStyle w:val="ezkurwreuab5ozgtqnkl"/>
                <w:lang w:val="en-US"/>
              </w:rPr>
              <w:t>TR</w:t>
            </w:r>
            <w:r w:rsidRPr="00AC7AD1">
              <w:rPr>
                <w:lang w:val="en-US"/>
              </w:rPr>
              <w:t xml:space="preserve"> </w:t>
            </w:r>
            <w:r w:rsidRPr="00AC7AD1">
              <w:rPr>
                <w:rStyle w:val="ezkurwreuab5ozgtqnkl"/>
                <w:lang w:val="en-US"/>
              </w:rPr>
              <w:t>013-1-04.</w:t>
            </w:r>
            <w:r w:rsidRPr="00AC7AD1">
              <w:rPr>
                <w:lang w:val="en-US"/>
              </w:rPr>
              <w:t xml:space="preserve"> </w:t>
            </w:r>
            <w:r w:rsidRPr="00AC7AD1">
              <w:rPr>
                <w:rStyle w:val="ezkurwreuab5ozgtqnkl"/>
                <w:lang w:val="en-US"/>
              </w:rPr>
              <w:t>Technical</w:t>
            </w:r>
            <w:r w:rsidRPr="00AC7AD1">
              <w:rPr>
                <w:lang w:val="en-US"/>
              </w:rPr>
              <w:t xml:space="preserve"> </w:t>
            </w:r>
            <w:r w:rsidRPr="00AC7AD1">
              <w:rPr>
                <w:rStyle w:val="ezkurwreuab5ozgtqnkl"/>
                <w:lang w:val="en-US"/>
              </w:rPr>
              <w:t>Recommendations</w:t>
            </w:r>
            <w:r w:rsidRPr="00AC7AD1">
              <w:rPr>
                <w:lang w:val="en-US"/>
              </w:rPr>
              <w:t xml:space="preserve"> </w:t>
            </w:r>
            <w:r w:rsidRPr="00AC7AD1">
              <w:rPr>
                <w:rStyle w:val="ezkurwreuab5ozgtqnkl"/>
                <w:lang w:val="en-US"/>
              </w:rPr>
              <w:t>for</w:t>
            </w:r>
            <w:r w:rsidRPr="00AC7AD1">
              <w:rPr>
                <w:lang w:val="en-US"/>
              </w:rPr>
              <w:t xml:space="preserve"> the </w:t>
            </w:r>
            <w:r w:rsidRPr="00AC7AD1">
              <w:rPr>
                <w:rStyle w:val="ezkurwreuab5ozgtqnkl"/>
                <w:lang w:val="en-US"/>
              </w:rPr>
              <w:t>Use</w:t>
            </w:r>
            <w:r w:rsidRPr="00AC7AD1">
              <w:rPr>
                <w:lang w:val="en-US"/>
              </w:rPr>
              <w:t xml:space="preserve"> of Non-</w:t>
            </w:r>
            <w:r w:rsidRPr="00AC7AD1">
              <w:rPr>
                <w:rStyle w:val="ezkurwreuab5ozgtqnkl"/>
                <w:lang w:val="en-US"/>
              </w:rPr>
              <w:t>metallic</w:t>
            </w:r>
            <w:r w:rsidRPr="00AC7AD1">
              <w:rPr>
                <w:lang w:val="en-US"/>
              </w:rPr>
              <w:t xml:space="preserve"> </w:t>
            </w:r>
            <w:r w:rsidRPr="00AC7AD1">
              <w:rPr>
                <w:rStyle w:val="ezkurwreuab5ozgtqnkl"/>
                <w:lang w:val="en-US"/>
              </w:rPr>
              <w:t>Composite</w:t>
            </w:r>
            <w:r w:rsidRPr="00AC7AD1">
              <w:rPr>
                <w:lang w:val="en-US"/>
              </w:rPr>
              <w:t xml:space="preserve"> </w:t>
            </w:r>
            <w:r w:rsidRPr="00AC7AD1">
              <w:rPr>
                <w:rStyle w:val="ezkurwreuab5ozgtqnkl"/>
                <w:lang w:val="en-US"/>
              </w:rPr>
              <w:t>Reinforcement</w:t>
            </w:r>
            <w:r w:rsidRPr="00AC7AD1">
              <w:rPr>
                <w:lang w:val="en-US"/>
              </w:rPr>
              <w:t xml:space="preserve"> of </w:t>
            </w:r>
            <w:r w:rsidRPr="00AC7AD1">
              <w:rPr>
                <w:rStyle w:val="ezkurwreuab5ozgtqnkl"/>
                <w:lang w:val="en-US"/>
              </w:rPr>
              <w:t>Periodic</w:t>
            </w:r>
            <w:r w:rsidRPr="00AC7AD1">
              <w:rPr>
                <w:lang w:val="en-US"/>
              </w:rPr>
              <w:t xml:space="preserve"> </w:t>
            </w:r>
            <w:r w:rsidRPr="00AC7AD1">
              <w:rPr>
                <w:rStyle w:val="ezkurwreuab5ozgtqnkl"/>
                <w:lang w:val="en-US"/>
              </w:rPr>
              <w:t>Profile</w:t>
            </w:r>
            <w:r w:rsidRPr="00AC7AD1">
              <w:rPr>
                <w:lang w:val="en-US"/>
              </w:rPr>
              <w:t xml:space="preserve"> </w:t>
            </w:r>
            <w:r w:rsidRPr="00AC7AD1">
              <w:rPr>
                <w:rStyle w:val="ezkurwreuab5ozgtqnkl"/>
                <w:lang w:val="en-US"/>
              </w:rPr>
              <w:t>in</w:t>
            </w:r>
            <w:r w:rsidRPr="00AC7AD1">
              <w:rPr>
                <w:lang w:val="en-US"/>
              </w:rPr>
              <w:t xml:space="preserve"> </w:t>
            </w:r>
            <w:r w:rsidRPr="00AC7AD1">
              <w:rPr>
                <w:rStyle w:val="ezkurwreuab5ozgtqnkl"/>
                <w:lang w:val="en-US"/>
              </w:rPr>
              <w:t>concrete</w:t>
            </w:r>
            <w:r w:rsidRPr="00AC7AD1">
              <w:rPr>
                <w:lang w:val="en-US"/>
              </w:rPr>
              <w:t xml:space="preserve"> </w:t>
            </w:r>
            <w:r w:rsidRPr="00AC7AD1">
              <w:rPr>
                <w:rStyle w:val="ezkurwreuab5ozgtqnkl"/>
                <w:lang w:val="en-US"/>
              </w:rPr>
              <w:t>Structures.</w:t>
            </w:r>
            <w:r w:rsidRPr="00AC7AD1">
              <w:rPr>
                <w:lang w:val="en-US"/>
              </w:rPr>
              <w:t xml:space="preserve"> </w:t>
            </w:r>
            <w:r w:rsidRPr="00AC7AD1">
              <w:rPr>
                <w:rStyle w:val="ezkurwreuab5ozgtqnkl"/>
                <w:lang w:val="en-US"/>
              </w:rPr>
              <w:t>Moscow,</w:t>
            </w:r>
            <w:r w:rsidRPr="00AC7AD1">
              <w:rPr>
                <w:lang w:val="en-US"/>
              </w:rPr>
              <w:t xml:space="preserve"> </w:t>
            </w:r>
            <w:r w:rsidRPr="00AC7AD1">
              <w:rPr>
                <w:rStyle w:val="ezkurwreuab5ozgtqnkl"/>
                <w:lang w:val="en-US"/>
              </w:rPr>
              <w:t>2004.</w:t>
            </w:r>
            <w:r w:rsidRPr="00AC7AD1">
              <w:rPr>
                <w:lang w:val="en-US"/>
              </w:rPr>
              <w:t xml:space="preserve"> </w:t>
            </w:r>
            <w:r w:rsidRPr="00AC7AD1">
              <w:rPr>
                <w:rStyle w:val="ezkurwreuab5ozgtqnkl"/>
                <w:lang w:val="en-US"/>
              </w:rPr>
              <w:t>6</w:t>
            </w:r>
            <w:r w:rsidRPr="00AC7AD1">
              <w:rPr>
                <w:lang w:val="en-US"/>
              </w:rPr>
              <w:t xml:space="preserve"> </w:t>
            </w:r>
            <w:r w:rsidRPr="00AC7AD1">
              <w:rPr>
                <w:rStyle w:val="ezkurwreuab5ozgtqnkl"/>
                <w:lang w:val="en-US"/>
              </w:rPr>
              <w:t>p</w:t>
            </w:r>
            <w:r w:rsidRPr="00AC7AD1">
              <w:rPr>
                <w:lang w:val="en-US"/>
              </w:rPr>
              <w:t>. (In Russ.).</w:t>
            </w:r>
          </w:p>
        </w:tc>
      </w:tr>
      <w:tr w:rsidR="00232ACB" w:rsidRPr="00AC7AD1" w:rsidTr="002A7C93">
        <w:tc>
          <w:tcPr>
            <w:tcW w:w="5440" w:type="dxa"/>
            <w:tcBorders>
              <w:left w:val="nil"/>
            </w:tcBorders>
          </w:tcPr>
          <w:p w:rsidR="00232ACB" w:rsidRPr="00AC7AD1" w:rsidRDefault="00FD0532" w:rsidP="002A7C93">
            <w:pPr>
              <w:pStyle w:val="a3"/>
              <w:numPr>
                <w:ilvl w:val="0"/>
                <w:numId w:val="3"/>
              </w:numPr>
              <w:spacing w:after="60"/>
              <w:ind w:left="425" w:hanging="425"/>
              <w:contextualSpacing w:val="0"/>
              <w:rPr>
                <w:lang w:val="en-US"/>
              </w:rPr>
            </w:pPr>
            <w:r w:rsidRPr="00AC7AD1">
              <w:t>Об основах туристской деятельности в Российской Федерации: Федеральный закон № 132-ФЗ от</w:t>
            </w:r>
            <w:r w:rsidR="002A7C93">
              <w:t> </w:t>
            </w:r>
            <w:r w:rsidRPr="00AC7AD1">
              <w:t xml:space="preserve">24.11.1996: принят </w:t>
            </w:r>
            <w:r w:rsidRPr="00AC7AD1">
              <w:rPr>
                <w:spacing w:val="-4"/>
              </w:rPr>
              <w:t xml:space="preserve">Государственной Думой 04.10.1996 // КонсультантПлюс: сайт. </w:t>
            </w:r>
            <w:r w:rsidRPr="00AC7AD1">
              <w:rPr>
                <w:bCs/>
              </w:rPr>
              <w:t>https://www.consultant.ru/document/cons_doc_</w:t>
            </w:r>
            <w:r w:rsidR="002A7C93">
              <w:rPr>
                <w:bCs/>
              </w:rPr>
              <w:br/>
            </w:r>
            <w:r w:rsidRPr="00AC7AD1">
              <w:rPr>
                <w:bCs/>
              </w:rPr>
              <w:t>LAW_12462/</w:t>
            </w:r>
            <w:r w:rsidRPr="00AC7AD1">
              <w:t xml:space="preserve"> (дата обращения: 21.08.2024).</w:t>
            </w:r>
          </w:p>
        </w:tc>
        <w:tc>
          <w:tcPr>
            <w:tcW w:w="5441" w:type="dxa"/>
            <w:tcBorders>
              <w:right w:val="nil"/>
            </w:tcBorders>
          </w:tcPr>
          <w:p w:rsidR="00232ACB" w:rsidRPr="00AC7AD1" w:rsidRDefault="00FD0532" w:rsidP="0000385C">
            <w:pPr>
              <w:pStyle w:val="a3"/>
              <w:numPr>
                <w:ilvl w:val="0"/>
                <w:numId w:val="4"/>
              </w:numPr>
              <w:ind w:left="426" w:hanging="426"/>
              <w:rPr>
                <w:lang w:val="en-US"/>
              </w:rPr>
            </w:pPr>
            <w:r w:rsidRPr="00AC7AD1">
              <w:rPr>
                <w:rStyle w:val="ezkurwreuab5ozgtqnkl"/>
                <w:lang w:val="en-US"/>
              </w:rPr>
              <w:t>On</w:t>
            </w:r>
            <w:r w:rsidRPr="00AC7AD1">
              <w:rPr>
                <w:lang w:val="en-US"/>
              </w:rPr>
              <w:t xml:space="preserve"> the </w:t>
            </w:r>
            <w:r w:rsidRPr="00AC7AD1">
              <w:rPr>
                <w:rStyle w:val="ezkurwreuab5ozgtqnkl"/>
                <w:lang w:val="en-US"/>
              </w:rPr>
              <w:t>Basics</w:t>
            </w:r>
            <w:r w:rsidRPr="00AC7AD1">
              <w:rPr>
                <w:lang w:val="en-US"/>
              </w:rPr>
              <w:t xml:space="preserve"> of </w:t>
            </w:r>
            <w:r w:rsidRPr="00AC7AD1">
              <w:rPr>
                <w:rStyle w:val="ezkurwreuab5ozgtqnkl"/>
                <w:lang w:val="en-US"/>
              </w:rPr>
              <w:t>Tourism</w:t>
            </w:r>
            <w:r w:rsidRPr="00AC7AD1">
              <w:rPr>
                <w:lang w:val="en-US"/>
              </w:rPr>
              <w:t xml:space="preserve"> </w:t>
            </w:r>
            <w:r w:rsidRPr="00AC7AD1">
              <w:rPr>
                <w:rStyle w:val="ezkurwreuab5ozgtqnkl"/>
                <w:lang w:val="en-US"/>
              </w:rPr>
              <w:t>Activities</w:t>
            </w:r>
            <w:r w:rsidRPr="00AC7AD1">
              <w:rPr>
                <w:lang w:val="en-US"/>
              </w:rPr>
              <w:t xml:space="preserve"> </w:t>
            </w:r>
            <w:r w:rsidRPr="00AC7AD1">
              <w:rPr>
                <w:rStyle w:val="ezkurwreuab5ozgtqnkl"/>
                <w:lang w:val="en-US"/>
              </w:rPr>
              <w:t>in</w:t>
            </w:r>
            <w:r w:rsidRPr="00AC7AD1">
              <w:rPr>
                <w:lang w:val="en-US"/>
              </w:rPr>
              <w:t xml:space="preserve"> the </w:t>
            </w:r>
            <w:r w:rsidRPr="00AC7AD1">
              <w:rPr>
                <w:rStyle w:val="ezkurwreuab5ozgtqnkl"/>
                <w:lang w:val="en-US"/>
              </w:rPr>
              <w:t>Russian</w:t>
            </w:r>
            <w:r w:rsidRPr="00AC7AD1">
              <w:rPr>
                <w:lang w:val="en-US"/>
              </w:rPr>
              <w:t xml:space="preserve"> </w:t>
            </w:r>
            <w:r w:rsidRPr="00AC7AD1">
              <w:rPr>
                <w:rStyle w:val="ezkurwreuab5ozgtqnkl"/>
                <w:lang w:val="en-US"/>
              </w:rPr>
              <w:t>Federation:</w:t>
            </w:r>
            <w:r w:rsidRPr="00AC7AD1">
              <w:rPr>
                <w:lang w:val="en-US"/>
              </w:rPr>
              <w:t xml:space="preserve"> </w:t>
            </w:r>
            <w:r w:rsidRPr="00AC7AD1">
              <w:rPr>
                <w:rStyle w:val="ezkurwreuab5ozgtqnkl"/>
                <w:lang w:val="en-US"/>
              </w:rPr>
              <w:t>Federal</w:t>
            </w:r>
            <w:r w:rsidRPr="00AC7AD1">
              <w:rPr>
                <w:lang w:val="en-US"/>
              </w:rPr>
              <w:t xml:space="preserve"> </w:t>
            </w:r>
            <w:r w:rsidRPr="00AC7AD1">
              <w:rPr>
                <w:rStyle w:val="ezkurwreuab5ozgtqnkl"/>
                <w:lang w:val="en-US"/>
              </w:rPr>
              <w:t>Law</w:t>
            </w:r>
            <w:r w:rsidRPr="00AC7AD1">
              <w:rPr>
                <w:lang w:val="en-US"/>
              </w:rPr>
              <w:t xml:space="preserve"> </w:t>
            </w:r>
            <w:r w:rsidRPr="00AC7AD1">
              <w:rPr>
                <w:rStyle w:val="ezkurwreuab5ozgtqnkl"/>
                <w:lang w:val="en-US"/>
              </w:rPr>
              <w:t>No.</w:t>
            </w:r>
            <w:r w:rsidRPr="00AC7AD1">
              <w:t> </w:t>
            </w:r>
            <w:r w:rsidRPr="00AC7AD1">
              <w:rPr>
                <w:rStyle w:val="ezkurwreuab5ozgtqnkl"/>
                <w:lang w:val="en-US"/>
              </w:rPr>
              <w:t>132-FZ</w:t>
            </w:r>
            <w:r w:rsidRPr="00AC7AD1">
              <w:rPr>
                <w:lang w:val="en-US"/>
              </w:rPr>
              <w:t xml:space="preserve"> </w:t>
            </w:r>
            <w:r w:rsidRPr="00AC7AD1">
              <w:rPr>
                <w:rStyle w:val="ezkurwreuab5ozgtqnkl"/>
                <w:lang w:val="en-US"/>
              </w:rPr>
              <w:t>of</w:t>
            </w:r>
            <w:r w:rsidRPr="00AC7AD1">
              <w:rPr>
                <w:lang w:val="en-US"/>
              </w:rPr>
              <w:t xml:space="preserve"> </w:t>
            </w:r>
            <w:r w:rsidRPr="00AC7AD1">
              <w:rPr>
                <w:rStyle w:val="ezkurwreuab5ozgtqnkl"/>
                <w:lang w:val="en-US"/>
              </w:rPr>
              <w:t>11.24.1996:</w:t>
            </w:r>
            <w:r w:rsidRPr="00AC7AD1">
              <w:rPr>
                <w:lang w:val="en-US"/>
              </w:rPr>
              <w:t xml:space="preserve"> </w:t>
            </w:r>
            <w:r w:rsidRPr="00AC7AD1">
              <w:rPr>
                <w:rStyle w:val="ezkurwreuab5ozgtqnkl"/>
                <w:lang w:val="en-US"/>
              </w:rPr>
              <w:t>adopted</w:t>
            </w:r>
            <w:r w:rsidRPr="00AC7AD1">
              <w:rPr>
                <w:lang w:val="en-US"/>
              </w:rPr>
              <w:t xml:space="preserve"> by the </w:t>
            </w:r>
            <w:r w:rsidRPr="00AC7AD1">
              <w:rPr>
                <w:rStyle w:val="ezkurwreuab5ozgtqnkl"/>
                <w:lang w:val="en-US"/>
              </w:rPr>
              <w:t>State</w:t>
            </w:r>
            <w:r w:rsidRPr="00AC7AD1">
              <w:rPr>
                <w:lang w:val="en-US"/>
              </w:rPr>
              <w:t xml:space="preserve"> </w:t>
            </w:r>
            <w:r w:rsidRPr="00AC7AD1">
              <w:rPr>
                <w:rStyle w:val="ezkurwreuab5ozgtqnkl"/>
                <w:lang w:val="en-US"/>
              </w:rPr>
              <w:t>Duma</w:t>
            </w:r>
            <w:r w:rsidRPr="00AC7AD1">
              <w:rPr>
                <w:lang w:val="en-US"/>
              </w:rPr>
              <w:t xml:space="preserve"> on </w:t>
            </w:r>
            <w:r w:rsidRPr="00AC7AD1">
              <w:rPr>
                <w:rStyle w:val="ezkurwreuab5ozgtqnkl"/>
                <w:lang w:val="en-US"/>
              </w:rPr>
              <w:t>10.04.1996</w:t>
            </w:r>
            <w:r w:rsidRPr="00AC7AD1">
              <w:rPr>
                <w:lang w:val="en-US"/>
              </w:rPr>
              <w:t xml:space="preserve">. </w:t>
            </w:r>
            <w:r w:rsidRPr="00AC7AD1">
              <w:rPr>
                <w:rStyle w:val="ezkurwreuab5ozgtqnkl"/>
                <w:i/>
                <w:lang w:val="en-US"/>
              </w:rPr>
              <w:t>ConsultantPlus:</w:t>
            </w:r>
            <w:r w:rsidRPr="00AC7AD1">
              <w:rPr>
                <w:i/>
                <w:lang w:val="en-US"/>
              </w:rPr>
              <w:t xml:space="preserve"> </w:t>
            </w:r>
            <w:r w:rsidRPr="00AC7AD1">
              <w:rPr>
                <w:rStyle w:val="ezkurwreuab5ozgtqnkl"/>
                <w:i/>
                <w:lang w:val="en-US"/>
              </w:rPr>
              <w:t>website</w:t>
            </w:r>
            <w:r w:rsidRPr="00AC7AD1">
              <w:rPr>
                <w:rStyle w:val="ezkurwreuab5ozgtqnkl"/>
                <w:lang w:val="en-US"/>
              </w:rPr>
              <w:t xml:space="preserve">. </w:t>
            </w:r>
            <w:r w:rsidRPr="00AC7AD1">
              <w:rPr>
                <w:bCs/>
                <w:lang w:val="en-US"/>
              </w:rPr>
              <w:t>https://www.consultant.ru/document/cons_doc_</w:t>
            </w:r>
            <w:r w:rsidR="002A7C93">
              <w:rPr>
                <w:bCs/>
              </w:rPr>
              <w:br/>
            </w:r>
            <w:r w:rsidRPr="00AC7AD1">
              <w:rPr>
                <w:bCs/>
                <w:lang w:val="en-US"/>
              </w:rPr>
              <w:t>LAW_12462/</w:t>
            </w:r>
            <w:r w:rsidRPr="00AC7AD1">
              <w:rPr>
                <w:lang w:val="en-US"/>
              </w:rPr>
              <w:t xml:space="preserve"> (Accessed: 21.08.2024). (In Russ.).</w:t>
            </w:r>
          </w:p>
        </w:tc>
      </w:tr>
      <w:tr w:rsidR="00232ACB" w:rsidRPr="00AC7AD1" w:rsidTr="002A7C93">
        <w:tc>
          <w:tcPr>
            <w:tcW w:w="5440" w:type="dxa"/>
            <w:tcBorders>
              <w:left w:val="nil"/>
            </w:tcBorders>
          </w:tcPr>
          <w:p w:rsidR="00232ACB" w:rsidRPr="00AC7AD1" w:rsidRDefault="00FD0532" w:rsidP="0000385C">
            <w:pPr>
              <w:pStyle w:val="a3"/>
              <w:numPr>
                <w:ilvl w:val="0"/>
                <w:numId w:val="3"/>
              </w:numPr>
              <w:spacing w:after="60"/>
              <w:ind w:left="425" w:hanging="425"/>
              <w:contextualSpacing w:val="0"/>
            </w:pPr>
            <w:r w:rsidRPr="00AC7AD1">
              <w:t>Нормативно-техническое регулирование // Ми</w:t>
            </w:r>
            <w:r w:rsidRPr="00AC7AD1">
              <w:t>н</w:t>
            </w:r>
            <w:r w:rsidRPr="00AC7AD1">
              <w:t>строй России: официальный сайт. https://www.minstroyrf.gov.ru/ trades/gradostroitelnaya-deyatelnost-i-arhitektura/13/ (дата обращения: 11.02.2024).</w:t>
            </w:r>
          </w:p>
        </w:tc>
        <w:tc>
          <w:tcPr>
            <w:tcW w:w="5441" w:type="dxa"/>
            <w:tcBorders>
              <w:right w:val="nil"/>
            </w:tcBorders>
          </w:tcPr>
          <w:p w:rsidR="00232ACB" w:rsidRPr="00AC7AD1" w:rsidRDefault="00FD0532" w:rsidP="0000385C">
            <w:pPr>
              <w:pStyle w:val="a3"/>
              <w:numPr>
                <w:ilvl w:val="0"/>
                <w:numId w:val="4"/>
              </w:numPr>
              <w:ind w:left="426" w:hanging="426"/>
              <w:rPr>
                <w:lang w:val="en-US"/>
              </w:rPr>
            </w:pPr>
            <w:r w:rsidRPr="00AC7AD1">
              <w:t xml:space="preserve">Regulatory and technical regulation. </w:t>
            </w:r>
            <w:r w:rsidRPr="00AC7AD1">
              <w:rPr>
                <w:i/>
              </w:rPr>
              <w:t>Ministry of Const</w:t>
            </w:r>
            <w:r w:rsidRPr="00AC7AD1">
              <w:rPr>
                <w:i/>
              </w:rPr>
              <w:softHyphen/>
              <w:t>ruction of Russia: official website</w:t>
            </w:r>
            <w:r w:rsidRPr="00AC7AD1">
              <w:t>. https://www.minstroyrf.gov.ru/ trades/gradostroitelnaya-deyatelnost-i-arhitektura/13/ (Accessed: 11.02.2024). (In Russ.).</w:t>
            </w:r>
          </w:p>
        </w:tc>
      </w:tr>
      <w:tr w:rsidR="00232ACB" w:rsidRPr="00AC7AD1" w:rsidTr="002A7C93">
        <w:tc>
          <w:tcPr>
            <w:tcW w:w="5440" w:type="dxa"/>
            <w:tcBorders>
              <w:left w:val="nil"/>
            </w:tcBorders>
          </w:tcPr>
          <w:p w:rsidR="00232ACB" w:rsidRPr="00AC7AD1" w:rsidRDefault="00FD0532" w:rsidP="00232ACB">
            <w:pPr>
              <w:pStyle w:val="a3"/>
              <w:keepNext/>
              <w:keepLines/>
              <w:numPr>
                <w:ilvl w:val="0"/>
                <w:numId w:val="3"/>
              </w:numPr>
              <w:spacing w:after="60"/>
              <w:ind w:left="425" w:hanging="425"/>
              <w:contextualSpacing w:val="0"/>
            </w:pPr>
            <w:r w:rsidRPr="00AC7AD1">
              <w:t xml:space="preserve">Рекомендации по лабораторному изучению строения мерзлых грунтов / </w:t>
            </w:r>
            <w:r w:rsidRPr="00AC7AD1">
              <w:rPr>
                <w:color w:val="000000"/>
              </w:rPr>
              <w:t>ПНИИИС Госстроя СССР. Москва: Стройиздат, 1984. 36 с.</w:t>
            </w:r>
          </w:p>
        </w:tc>
        <w:tc>
          <w:tcPr>
            <w:tcW w:w="5441" w:type="dxa"/>
            <w:tcBorders>
              <w:right w:val="nil"/>
            </w:tcBorders>
          </w:tcPr>
          <w:p w:rsidR="00232ACB" w:rsidRPr="00AC7AD1" w:rsidRDefault="00FD0532" w:rsidP="00BB0629">
            <w:pPr>
              <w:pStyle w:val="a3"/>
              <w:keepNext/>
              <w:keepLines/>
              <w:numPr>
                <w:ilvl w:val="0"/>
                <w:numId w:val="4"/>
              </w:numPr>
              <w:ind w:left="426" w:hanging="426"/>
            </w:pPr>
            <w:r w:rsidRPr="00AC7AD1">
              <w:rPr>
                <w:lang w:val="en-US"/>
              </w:rPr>
              <w:t>Recommendations for Laboratory Study of the Frozen Soils’ Structure. Production and Research Inst</w:t>
            </w:r>
            <w:r w:rsidRPr="00AC7AD1">
              <w:rPr>
                <w:lang w:val="en-US"/>
              </w:rPr>
              <w:t>i</w:t>
            </w:r>
            <w:r w:rsidRPr="00AC7AD1">
              <w:rPr>
                <w:lang w:val="en-US"/>
              </w:rPr>
              <w:t>tute for Engineering Sanctions in Construction of the USSR State Committee for Construction and Inves</w:t>
            </w:r>
            <w:r w:rsidRPr="00AC7AD1">
              <w:rPr>
                <w:lang w:val="en-US"/>
              </w:rPr>
              <w:t>t</w:t>
            </w:r>
            <w:r w:rsidRPr="00AC7AD1">
              <w:rPr>
                <w:lang w:val="en-US"/>
              </w:rPr>
              <w:t>ments</w:t>
            </w:r>
            <w:r w:rsidRPr="00AC7AD1">
              <w:t>.</w:t>
            </w:r>
            <w:r w:rsidRPr="00AC7AD1">
              <w:rPr>
                <w:lang w:val="en-US"/>
              </w:rPr>
              <w:t xml:space="preserve"> Moscow: Stroyizdat, 1984. </w:t>
            </w:r>
            <w:r w:rsidRPr="00AC7AD1">
              <w:t xml:space="preserve">26 р. </w:t>
            </w:r>
            <w:r w:rsidRPr="00AC7AD1">
              <w:rPr>
                <w:lang w:val="en-US"/>
              </w:rPr>
              <w:t>(In Russ.).</w:t>
            </w:r>
          </w:p>
        </w:tc>
      </w:tr>
      <w:tr w:rsidR="00232ACB" w:rsidRPr="00AC7AD1" w:rsidTr="002A7C93">
        <w:tc>
          <w:tcPr>
            <w:tcW w:w="5440" w:type="dxa"/>
            <w:tcBorders>
              <w:left w:val="nil"/>
            </w:tcBorders>
          </w:tcPr>
          <w:p w:rsidR="00232ACB" w:rsidRPr="00AC7AD1" w:rsidRDefault="00FD0532" w:rsidP="00D60836">
            <w:pPr>
              <w:pStyle w:val="a3"/>
              <w:numPr>
                <w:ilvl w:val="0"/>
                <w:numId w:val="3"/>
              </w:numPr>
              <w:spacing w:after="60"/>
              <w:ind w:left="425" w:hanging="425"/>
              <w:contextualSpacing w:val="0"/>
            </w:pPr>
            <w:r w:rsidRPr="00AC7AD1">
              <w:rPr>
                <w:rFonts w:eastAsia="Calibri"/>
                <w:lang w:eastAsia="ar-SA"/>
              </w:rPr>
              <w:t xml:space="preserve">Патент № 2739244 </w:t>
            </w:r>
            <w:bookmarkStart w:id="0" w:name="_Hlk136772757"/>
            <w:r w:rsidRPr="00AC7AD1">
              <w:rPr>
                <w:rFonts w:eastAsia="Calibri"/>
                <w:lang w:eastAsia="ar-SA"/>
              </w:rPr>
              <w:t xml:space="preserve">Российская Федерация, МПК </w:t>
            </w:r>
            <w:r w:rsidRPr="00AC7AD1">
              <w:rPr>
                <w:rFonts w:eastAsia="Calibri"/>
                <w:lang w:val="en-US" w:eastAsia="ar-SA"/>
              </w:rPr>
              <w:t>B</w:t>
            </w:r>
            <w:r w:rsidRPr="00AC7AD1">
              <w:rPr>
                <w:rFonts w:eastAsia="Calibri"/>
                <w:lang w:eastAsia="ar-SA"/>
              </w:rPr>
              <w:t>29</w:t>
            </w:r>
            <w:r w:rsidRPr="00AC7AD1">
              <w:rPr>
                <w:rFonts w:eastAsia="Calibri"/>
                <w:lang w:val="en-US" w:eastAsia="ar-SA"/>
              </w:rPr>
              <w:t>C</w:t>
            </w:r>
            <w:r w:rsidRPr="00AC7AD1">
              <w:rPr>
                <w:rFonts w:eastAsia="Calibri"/>
                <w:lang w:eastAsia="ar-SA"/>
              </w:rPr>
              <w:t xml:space="preserve"> 64/106, </w:t>
            </w:r>
            <w:r w:rsidRPr="00AC7AD1">
              <w:rPr>
                <w:rFonts w:eastAsia="Calibri"/>
                <w:lang w:val="en-US" w:eastAsia="ar-SA"/>
              </w:rPr>
              <w:t>B</w:t>
            </w:r>
            <w:r w:rsidRPr="00AC7AD1">
              <w:rPr>
                <w:rFonts w:eastAsia="Calibri"/>
                <w:lang w:eastAsia="ar-SA"/>
              </w:rPr>
              <w:t>29</w:t>
            </w:r>
            <w:r w:rsidRPr="00AC7AD1">
              <w:rPr>
                <w:rFonts w:eastAsia="Calibri"/>
                <w:lang w:val="en-US" w:eastAsia="ar-SA"/>
              </w:rPr>
              <w:t>C</w:t>
            </w:r>
            <w:r w:rsidRPr="00AC7AD1">
              <w:rPr>
                <w:rFonts w:eastAsia="Calibri"/>
                <w:lang w:eastAsia="ar-SA"/>
              </w:rPr>
              <w:t xml:space="preserve"> 64/20, </w:t>
            </w:r>
            <w:r w:rsidRPr="00AC7AD1">
              <w:rPr>
                <w:rFonts w:eastAsia="Calibri"/>
                <w:lang w:val="en-US" w:eastAsia="ar-SA"/>
              </w:rPr>
              <w:t>E</w:t>
            </w:r>
            <w:r w:rsidRPr="00AC7AD1">
              <w:rPr>
                <w:rFonts w:eastAsia="Calibri"/>
                <w:lang w:eastAsia="ar-SA"/>
              </w:rPr>
              <w:t>04</w:t>
            </w:r>
            <w:r w:rsidRPr="00AC7AD1">
              <w:rPr>
                <w:rFonts w:eastAsia="Calibri"/>
                <w:lang w:val="en-US" w:eastAsia="ar-SA"/>
              </w:rPr>
              <w:t>B</w:t>
            </w:r>
            <w:r w:rsidRPr="00AC7AD1">
              <w:rPr>
                <w:rFonts w:eastAsia="Calibri"/>
                <w:lang w:eastAsia="ar-SA"/>
              </w:rPr>
              <w:t xml:space="preserve"> 2/02, </w:t>
            </w:r>
            <w:r w:rsidRPr="00AC7AD1">
              <w:rPr>
                <w:rFonts w:eastAsia="Calibri"/>
                <w:lang w:val="en-US" w:eastAsia="ar-SA"/>
              </w:rPr>
              <w:t>B</w:t>
            </w:r>
            <w:r w:rsidRPr="00AC7AD1">
              <w:rPr>
                <w:rFonts w:eastAsia="Calibri"/>
                <w:lang w:eastAsia="ar-SA"/>
              </w:rPr>
              <w:t>33</w:t>
            </w:r>
            <w:r w:rsidRPr="00AC7AD1">
              <w:rPr>
                <w:rFonts w:eastAsia="Calibri"/>
                <w:lang w:val="en-US" w:eastAsia="ar-SA"/>
              </w:rPr>
              <w:t>Y</w:t>
            </w:r>
            <w:r w:rsidRPr="00AC7AD1">
              <w:rPr>
                <w:rFonts w:eastAsia="Calibri"/>
                <w:lang w:eastAsia="ar-SA"/>
              </w:rPr>
              <w:t xml:space="preserve"> 10/00, </w:t>
            </w:r>
            <w:r w:rsidRPr="00AC7AD1">
              <w:rPr>
                <w:rFonts w:eastAsia="Calibri"/>
                <w:lang w:val="en-US" w:eastAsia="ar-SA"/>
              </w:rPr>
              <w:t>B</w:t>
            </w:r>
            <w:r w:rsidRPr="00AC7AD1">
              <w:rPr>
                <w:rFonts w:eastAsia="Calibri"/>
                <w:lang w:eastAsia="ar-SA"/>
              </w:rPr>
              <w:t>33</w:t>
            </w:r>
            <w:r w:rsidRPr="00AC7AD1">
              <w:rPr>
                <w:rFonts w:eastAsia="Calibri"/>
                <w:lang w:val="en-US" w:eastAsia="ar-SA"/>
              </w:rPr>
              <w:t>Y</w:t>
            </w:r>
            <w:r w:rsidRPr="00AC7AD1">
              <w:rPr>
                <w:rFonts w:eastAsia="Calibri"/>
                <w:lang w:eastAsia="ar-SA"/>
              </w:rPr>
              <w:t xml:space="preserve"> 30/00. Устройство и способ для изготовления теплоизолирующих стен из полистиролбетона при помощи 3D-принтера: № 2019111592: заявл. 16.04.2019: опубл. 22.12.2020 / Молодин В.В., В</w:t>
            </w:r>
            <w:r w:rsidRPr="00AC7AD1">
              <w:rPr>
                <w:rFonts w:eastAsia="Calibri"/>
                <w:lang w:eastAsia="ar-SA"/>
              </w:rPr>
              <w:t>а</w:t>
            </w:r>
            <w:r w:rsidRPr="00AC7AD1">
              <w:rPr>
                <w:rFonts w:eastAsia="Calibri"/>
                <w:lang w:eastAsia="ar-SA"/>
              </w:rPr>
              <w:t>сенков Е.В.; патентообладатель: ФГОБУ ВО НГАСУ (Сибстрин).</w:t>
            </w:r>
            <w:bookmarkEnd w:id="0"/>
            <w:r w:rsidRPr="00AC7AD1">
              <w:rPr>
                <w:rFonts w:eastAsia="Calibri"/>
                <w:lang w:eastAsia="ar-SA"/>
              </w:rPr>
              <w:t xml:space="preserve"> Бюл. № 36. 8 с.</w:t>
            </w:r>
          </w:p>
        </w:tc>
        <w:tc>
          <w:tcPr>
            <w:tcW w:w="5441" w:type="dxa"/>
            <w:tcBorders>
              <w:right w:val="nil"/>
            </w:tcBorders>
          </w:tcPr>
          <w:p w:rsidR="00232ACB" w:rsidRPr="00AC7AD1" w:rsidRDefault="00FD0532" w:rsidP="00A23961">
            <w:pPr>
              <w:pStyle w:val="a3"/>
              <w:numPr>
                <w:ilvl w:val="0"/>
                <w:numId w:val="4"/>
              </w:numPr>
              <w:ind w:left="426" w:hanging="426"/>
            </w:pPr>
            <w:r w:rsidRPr="00AC7AD1">
              <w:rPr>
                <w:rFonts w:eastAsia="Calibri"/>
                <w:lang w:val="en-US"/>
              </w:rPr>
              <w:t xml:space="preserve">Patent 2739244 Russian Federation, IPC B29C 64/106, B29C 64/20, E04B 2/02, B33Y 10/00, B33Y 30/00. A Device </w:t>
            </w:r>
            <w:r w:rsidRPr="00AC7AD1">
              <w:rPr>
                <w:lang w:val="en-US" w:eastAsia="zh-TW"/>
              </w:rPr>
              <w:t>a</w:t>
            </w:r>
            <w:r w:rsidRPr="00AC7AD1">
              <w:rPr>
                <w:rFonts w:eastAsia="Calibri"/>
                <w:lang w:val="en-US"/>
              </w:rPr>
              <w:t xml:space="preserve">nd Method </w:t>
            </w:r>
            <w:r w:rsidRPr="00AC7AD1">
              <w:rPr>
                <w:lang w:val="en-US" w:eastAsia="zh-TW"/>
              </w:rPr>
              <w:t>f</w:t>
            </w:r>
            <w:r w:rsidRPr="00AC7AD1">
              <w:rPr>
                <w:rFonts w:eastAsia="Calibri"/>
                <w:lang w:val="en-US"/>
              </w:rPr>
              <w:t xml:space="preserve">or Manufacturing Heat-Insulating Walls Made </w:t>
            </w:r>
            <w:r w:rsidRPr="00AC7AD1">
              <w:rPr>
                <w:lang w:val="en-US" w:eastAsia="zh-TW"/>
              </w:rPr>
              <w:t>o</w:t>
            </w:r>
            <w:r w:rsidRPr="00AC7AD1">
              <w:rPr>
                <w:rFonts w:eastAsia="Calibri"/>
                <w:lang w:val="en-US"/>
              </w:rPr>
              <w:t>f Polystyrene Concrete Using A 3D Printer.  2019111592; 16</w:t>
            </w:r>
            <w:r w:rsidRPr="00AC7AD1">
              <w:rPr>
                <w:rFonts w:eastAsia="Calibri"/>
              </w:rPr>
              <w:t>.</w:t>
            </w:r>
            <w:r w:rsidRPr="00AC7AD1">
              <w:rPr>
                <w:rFonts w:eastAsia="Calibri"/>
                <w:lang w:val="en-US"/>
              </w:rPr>
              <w:t>04</w:t>
            </w:r>
            <w:r w:rsidRPr="00AC7AD1">
              <w:rPr>
                <w:rFonts w:eastAsia="Calibri"/>
              </w:rPr>
              <w:t>.</w:t>
            </w:r>
            <w:r w:rsidRPr="00AC7AD1">
              <w:rPr>
                <w:rFonts w:eastAsia="Calibri"/>
                <w:lang w:val="en-US"/>
              </w:rPr>
              <w:t>2019; 22</w:t>
            </w:r>
            <w:r w:rsidRPr="00AC7AD1">
              <w:rPr>
                <w:rFonts w:eastAsia="Calibri"/>
              </w:rPr>
              <w:t>.</w:t>
            </w:r>
            <w:r w:rsidRPr="00AC7AD1">
              <w:rPr>
                <w:rFonts w:eastAsia="Calibri"/>
                <w:lang w:val="en-US"/>
              </w:rPr>
              <w:t>12</w:t>
            </w:r>
            <w:r w:rsidRPr="00AC7AD1">
              <w:rPr>
                <w:rFonts w:eastAsia="Calibri"/>
              </w:rPr>
              <w:t>.</w:t>
            </w:r>
            <w:r w:rsidRPr="00AC7AD1">
              <w:rPr>
                <w:rFonts w:eastAsia="Calibri"/>
                <w:lang w:val="en-US"/>
              </w:rPr>
              <w:t>2020</w:t>
            </w:r>
            <w:r w:rsidRPr="00AC7AD1">
              <w:rPr>
                <w:rFonts w:eastAsia="Calibri"/>
              </w:rPr>
              <w:t>;</w:t>
            </w:r>
            <w:r w:rsidRPr="00AC7AD1">
              <w:rPr>
                <w:rFonts w:eastAsia="Calibri"/>
                <w:lang w:val="en-US"/>
              </w:rPr>
              <w:t xml:space="preserve"> 36 / Molodin V.V., Vasenkov E.V.; patent holder FSBEI HE NSUASE (Sibstrin). 8 </w:t>
            </w:r>
            <w:r w:rsidRPr="00AC7AD1">
              <w:rPr>
                <w:lang w:val="en-US"/>
              </w:rPr>
              <w:t>p.</w:t>
            </w:r>
            <w:r w:rsidRPr="00AC7AD1">
              <w:rPr>
                <w:rFonts w:eastAsia="Calibri"/>
                <w:lang w:val="en-US"/>
              </w:rPr>
              <w:t xml:space="preserve"> (In Russ.).</w:t>
            </w:r>
          </w:p>
        </w:tc>
      </w:tr>
      <w:tr w:rsidR="00232ACB" w:rsidRPr="00AC7AD1" w:rsidTr="002A7C93">
        <w:tc>
          <w:tcPr>
            <w:tcW w:w="5440" w:type="dxa"/>
            <w:tcBorders>
              <w:left w:val="nil"/>
            </w:tcBorders>
          </w:tcPr>
          <w:p w:rsidR="00232ACB" w:rsidRPr="00AC7AD1" w:rsidRDefault="00FD0532" w:rsidP="002A7C93">
            <w:pPr>
              <w:pStyle w:val="a3"/>
              <w:keepNext/>
              <w:keepLines/>
              <w:numPr>
                <w:ilvl w:val="0"/>
                <w:numId w:val="3"/>
              </w:numPr>
              <w:spacing w:after="60"/>
              <w:ind w:left="425" w:hanging="425"/>
              <w:contextualSpacing w:val="0"/>
            </w:pPr>
            <w:r w:rsidRPr="00AC7AD1">
              <w:rPr>
                <w:rFonts w:eastAsia="Calibri"/>
                <w:lang w:eastAsia="ar-SA"/>
              </w:rPr>
              <w:lastRenderedPageBreak/>
              <w:t>Авторское свидетельство № 1778095 СССР, М. Кл. С 04 В 38/08. Способ приготовления полист</w:t>
            </w:r>
            <w:r w:rsidRPr="00AC7AD1">
              <w:rPr>
                <w:rFonts w:eastAsia="Calibri"/>
                <w:lang w:eastAsia="ar-SA"/>
              </w:rPr>
              <w:t>и</w:t>
            </w:r>
            <w:r w:rsidRPr="00AC7AD1">
              <w:rPr>
                <w:rFonts w:eastAsia="Calibri"/>
                <w:lang w:eastAsia="ar-SA"/>
              </w:rPr>
              <w:t>ролбетонной смеси: № 4832545/33: заявл. 31.05.90: опубл. 30.11.92 / Кры</w:t>
            </w:r>
            <w:r w:rsidRPr="00AC7AD1">
              <w:rPr>
                <w:rFonts w:eastAsia="Calibri"/>
                <w:lang w:eastAsia="ar-SA"/>
              </w:rPr>
              <w:softHyphen/>
              <w:t>лов Б.А., Тит</w:t>
            </w:r>
            <w:r w:rsidRPr="00AC7AD1">
              <w:rPr>
                <w:rFonts w:eastAsia="Calibri"/>
                <w:lang w:eastAsia="ar-SA"/>
              </w:rPr>
              <w:t>о</w:t>
            </w:r>
            <w:r w:rsidRPr="00AC7AD1">
              <w:rPr>
                <w:rFonts w:eastAsia="Calibri"/>
                <w:lang w:eastAsia="ar-SA"/>
              </w:rPr>
              <w:t>ва Л.А., Кузьмин А.В., Абакумова А.П. Бюл. № 44.</w:t>
            </w:r>
          </w:p>
        </w:tc>
        <w:tc>
          <w:tcPr>
            <w:tcW w:w="5441" w:type="dxa"/>
            <w:tcBorders>
              <w:right w:val="nil"/>
            </w:tcBorders>
          </w:tcPr>
          <w:p w:rsidR="00232ACB" w:rsidRPr="00AC7AD1" w:rsidRDefault="00FD0532" w:rsidP="002A7C93">
            <w:pPr>
              <w:pStyle w:val="a3"/>
              <w:keepNext/>
              <w:keepLines/>
              <w:numPr>
                <w:ilvl w:val="0"/>
                <w:numId w:val="4"/>
              </w:numPr>
              <w:ind w:left="426" w:hanging="426"/>
            </w:pPr>
            <w:r w:rsidRPr="00AC7AD1">
              <w:rPr>
                <w:rFonts w:eastAsia="Calibri"/>
                <w:lang w:val="en-US"/>
              </w:rPr>
              <w:t>Copyright Certificate</w:t>
            </w:r>
            <w:r w:rsidRPr="00AC7AD1">
              <w:rPr>
                <w:rFonts w:eastAsia="Calibri"/>
                <w:lang w:eastAsia="ar-SA"/>
              </w:rPr>
              <w:t> </w:t>
            </w:r>
            <w:r w:rsidRPr="00AC7AD1">
              <w:rPr>
                <w:rFonts w:eastAsia="Calibri"/>
                <w:lang w:val="en-US" w:eastAsia="ar-SA"/>
              </w:rPr>
              <w:t xml:space="preserve">1778095 USSR, M. Kl. From 04 To 38/08. A Method </w:t>
            </w:r>
            <w:r w:rsidRPr="00AC7AD1">
              <w:rPr>
                <w:lang w:val="en-US" w:eastAsia="zh-TW"/>
              </w:rPr>
              <w:t>f</w:t>
            </w:r>
            <w:r w:rsidRPr="00AC7AD1">
              <w:rPr>
                <w:rFonts w:eastAsia="Calibri"/>
                <w:lang w:val="en-US" w:eastAsia="ar-SA"/>
              </w:rPr>
              <w:t xml:space="preserve">or Preparing </w:t>
            </w:r>
            <w:r w:rsidRPr="00AC7AD1">
              <w:rPr>
                <w:lang w:val="en-US" w:eastAsia="zh-TW"/>
              </w:rPr>
              <w:t>a</w:t>
            </w:r>
            <w:r w:rsidRPr="00AC7AD1">
              <w:rPr>
                <w:rFonts w:eastAsia="Calibri"/>
                <w:lang w:val="en-US" w:eastAsia="ar-SA"/>
              </w:rPr>
              <w:t xml:space="preserve"> Polystyrene Co</w:t>
            </w:r>
            <w:r w:rsidRPr="00AC7AD1">
              <w:rPr>
                <w:rFonts w:eastAsia="Calibri"/>
                <w:lang w:val="en-US" w:eastAsia="ar-SA"/>
              </w:rPr>
              <w:t>n</w:t>
            </w:r>
            <w:r w:rsidRPr="00AC7AD1">
              <w:rPr>
                <w:rFonts w:eastAsia="Calibri"/>
                <w:lang w:val="en-US" w:eastAsia="ar-SA"/>
              </w:rPr>
              <w:t>crete Mixture. 4832545/33;</w:t>
            </w:r>
            <w:r w:rsidRPr="00AC7AD1">
              <w:rPr>
                <w:rFonts w:eastAsia="Calibri"/>
                <w:lang w:eastAsia="ar-SA"/>
              </w:rPr>
              <w:t xml:space="preserve"> </w:t>
            </w:r>
            <w:r w:rsidRPr="00AC7AD1">
              <w:rPr>
                <w:rFonts w:eastAsia="Calibri"/>
                <w:lang w:val="en-US" w:eastAsia="ar-SA"/>
              </w:rPr>
              <w:t>31</w:t>
            </w:r>
            <w:r w:rsidRPr="00AC7AD1">
              <w:rPr>
                <w:rFonts w:eastAsia="Calibri"/>
                <w:lang w:eastAsia="ar-SA"/>
              </w:rPr>
              <w:t>.05.</w:t>
            </w:r>
            <w:r w:rsidRPr="00AC7AD1">
              <w:rPr>
                <w:rFonts w:eastAsia="Calibri"/>
                <w:lang w:val="en-US" w:eastAsia="ar-SA"/>
              </w:rPr>
              <w:t>90;</w:t>
            </w:r>
            <w:r w:rsidRPr="00AC7AD1">
              <w:rPr>
                <w:rFonts w:eastAsia="Calibri"/>
                <w:lang w:eastAsia="ar-SA"/>
              </w:rPr>
              <w:t xml:space="preserve"> </w:t>
            </w:r>
            <w:r w:rsidRPr="00AC7AD1">
              <w:rPr>
                <w:rFonts w:eastAsia="Calibri"/>
                <w:lang w:val="en-US" w:eastAsia="ar-SA"/>
              </w:rPr>
              <w:t>30</w:t>
            </w:r>
            <w:r w:rsidRPr="00AC7AD1">
              <w:rPr>
                <w:rFonts w:eastAsia="Calibri"/>
                <w:lang w:eastAsia="ar-SA"/>
              </w:rPr>
              <w:t>.11.</w:t>
            </w:r>
            <w:r w:rsidRPr="00AC7AD1">
              <w:rPr>
                <w:rFonts w:eastAsia="Calibri"/>
                <w:lang w:val="en-US" w:eastAsia="ar-SA"/>
              </w:rPr>
              <w:t>92</w:t>
            </w:r>
            <w:r w:rsidRPr="00AC7AD1">
              <w:rPr>
                <w:rFonts w:eastAsia="Calibri"/>
                <w:lang w:eastAsia="ar-SA"/>
              </w:rPr>
              <w:t>;</w:t>
            </w:r>
            <w:r w:rsidRPr="00AC7AD1">
              <w:rPr>
                <w:rFonts w:eastAsia="Calibri"/>
                <w:lang w:val="en-US" w:eastAsia="ar-SA"/>
              </w:rPr>
              <w:t xml:space="preserve"> 44 / Krylov B.A., Titova L.A., Kuzmin A.V., Abakumova A.P. (USSR). (In Russ.).</w:t>
            </w:r>
          </w:p>
        </w:tc>
      </w:tr>
      <w:tr w:rsidR="00232ACB" w:rsidRPr="00AC7AD1" w:rsidTr="002A7C93">
        <w:tc>
          <w:tcPr>
            <w:tcW w:w="5440" w:type="dxa"/>
            <w:tcBorders>
              <w:left w:val="nil"/>
            </w:tcBorders>
          </w:tcPr>
          <w:p w:rsidR="00232ACB" w:rsidRPr="00AC7AD1" w:rsidRDefault="00FD0532" w:rsidP="00BB0629">
            <w:pPr>
              <w:pStyle w:val="a3"/>
              <w:numPr>
                <w:ilvl w:val="0"/>
                <w:numId w:val="3"/>
              </w:numPr>
              <w:spacing w:after="60"/>
              <w:ind w:left="425" w:hanging="425"/>
              <w:contextualSpacing w:val="0"/>
            </w:pPr>
            <w:r w:rsidRPr="00AC7AD1">
              <w:t>Войлоков И.А. Обоснованность применения ко</w:t>
            </w:r>
            <w:r w:rsidRPr="00AC7AD1">
              <w:t>м</w:t>
            </w:r>
            <w:r w:rsidRPr="00AC7AD1">
              <w:t xml:space="preserve">позитной арматуры как альтернативы стальной // Труды НГАСУ = Proceedings of the Novosibirsk State University of Architecture and Civil Engineering. </w:t>
            </w:r>
            <w:r w:rsidRPr="00AC7AD1">
              <w:rPr>
                <w:lang w:val="en-US"/>
              </w:rPr>
              <w:t xml:space="preserve">2024. </w:t>
            </w:r>
            <w:r w:rsidRPr="00AC7AD1">
              <w:t xml:space="preserve">Т. 27, </w:t>
            </w:r>
            <w:r w:rsidRPr="00AC7AD1">
              <w:rPr>
                <w:lang w:val="en-US"/>
              </w:rPr>
              <w:t>№ </w:t>
            </w:r>
            <w:r w:rsidRPr="00AC7AD1">
              <w:t>2 (92)</w:t>
            </w:r>
            <w:r w:rsidRPr="00AC7AD1">
              <w:rPr>
                <w:lang w:val="en-US"/>
              </w:rPr>
              <w:t xml:space="preserve">. </w:t>
            </w:r>
            <w:r w:rsidRPr="00AC7AD1">
              <w:t>С</w:t>
            </w:r>
            <w:r w:rsidRPr="00AC7AD1">
              <w:rPr>
                <w:lang w:val="en-US"/>
              </w:rPr>
              <w:t>.</w:t>
            </w:r>
            <w:r w:rsidRPr="00AC7AD1">
              <w:t> 7–23.</w:t>
            </w:r>
            <w:r w:rsidRPr="00AC7AD1">
              <w:rPr>
                <w:lang w:val="en-US"/>
              </w:rPr>
              <w:t xml:space="preserve"> DOI 10.32683/1815-5987-2024-27-9</w:t>
            </w:r>
            <w:r w:rsidRPr="00AC7AD1">
              <w:t>2</w:t>
            </w:r>
            <w:r w:rsidRPr="00AC7AD1">
              <w:rPr>
                <w:lang w:val="en-US"/>
              </w:rPr>
              <w:t>-</w:t>
            </w:r>
            <w:r w:rsidRPr="00AC7AD1">
              <w:t>2</w:t>
            </w:r>
            <w:r w:rsidRPr="00AC7AD1">
              <w:rPr>
                <w:lang w:val="en-US"/>
              </w:rPr>
              <w:t>-</w:t>
            </w:r>
            <w:r w:rsidRPr="00AC7AD1">
              <w:t>7</w:t>
            </w:r>
            <w:r w:rsidRPr="00AC7AD1">
              <w:rPr>
                <w:lang w:val="en-US"/>
              </w:rPr>
              <w:t>-</w:t>
            </w:r>
            <w:r w:rsidRPr="00AC7AD1">
              <w:t>23.</w:t>
            </w:r>
          </w:p>
        </w:tc>
        <w:tc>
          <w:tcPr>
            <w:tcW w:w="5441" w:type="dxa"/>
            <w:tcBorders>
              <w:right w:val="nil"/>
            </w:tcBorders>
          </w:tcPr>
          <w:p w:rsidR="00232ACB" w:rsidRPr="00AC7AD1" w:rsidRDefault="00FD0532" w:rsidP="00BB0629">
            <w:pPr>
              <w:pStyle w:val="a3"/>
              <w:numPr>
                <w:ilvl w:val="0"/>
                <w:numId w:val="4"/>
              </w:numPr>
              <w:ind w:left="426" w:hanging="426"/>
            </w:pPr>
            <w:r w:rsidRPr="00AC7AD1">
              <w:t>Voilokov I.A. The Validity of the Composite Reinforcement</w:t>
            </w:r>
            <w:r w:rsidRPr="00AC7AD1">
              <w:rPr>
                <w:lang w:val="en-US"/>
              </w:rPr>
              <w:t xml:space="preserve"> Use </w:t>
            </w:r>
            <w:r w:rsidRPr="00AC7AD1">
              <w:rPr>
                <w:rFonts w:eastAsiaTheme="minorEastAsia"/>
                <w:lang w:val="en-US" w:eastAsia="zh-TW"/>
              </w:rPr>
              <w:t>as an</w:t>
            </w:r>
            <w:r w:rsidRPr="00AC7AD1">
              <w:rPr>
                <w:lang w:val="en-US"/>
              </w:rPr>
              <w:t xml:space="preserve"> Alternative </w:t>
            </w:r>
            <w:r w:rsidRPr="00AC7AD1">
              <w:rPr>
                <w:rFonts w:eastAsiaTheme="minorEastAsia"/>
                <w:lang w:val="en-US" w:eastAsia="zh-TW"/>
              </w:rPr>
              <w:t>t</w:t>
            </w:r>
            <w:r w:rsidRPr="00AC7AD1">
              <w:rPr>
                <w:lang w:val="en-US"/>
              </w:rPr>
              <w:t>o Steel</w:t>
            </w:r>
            <w:r w:rsidRPr="00AC7AD1">
              <w:t xml:space="preserve">. </w:t>
            </w:r>
            <w:r w:rsidRPr="00AC7AD1">
              <w:rPr>
                <w:i/>
              </w:rPr>
              <w:t>Trudy NGASU = Proceedings of the Novosibirsk State University of Architecture and Civil Engineering</w:t>
            </w:r>
            <w:r w:rsidRPr="00AC7AD1">
              <w:t xml:space="preserve">. 2024; 27 (2): 7–23. </w:t>
            </w:r>
            <w:r w:rsidRPr="00AC7AD1">
              <w:rPr>
                <w:lang w:val="en-US"/>
              </w:rPr>
              <w:t>(In Russ.).</w:t>
            </w:r>
            <w:r w:rsidRPr="00AC7AD1">
              <w:t xml:space="preserve"> </w:t>
            </w:r>
            <w:r w:rsidRPr="00AC7AD1">
              <w:rPr>
                <w:lang w:val="en-US"/>
              </w:rPr>
              <w:t>DOI 10.32683/1815-5987-2024-27-9</w:t>
            </w:r>
            <w:r w:rsidRPr="00AC7AD1">
              <w:t>2</w:t>
            </w:r>
            <w:r w:rsidRPr="00AC7AD1">
              <w:rPr>
                <w:lang w:val="en-US"/>
              </w:rPr>
              <w:t>-</w:t>
            </w:r>
            <w:r w:rsidRPr="00AC7AD1">
              <w:t>2</w:t>
            </w:r>
            <w:r w:rsidRPr="00AC7AD1">
              <w:rPr>
                <w:lang w:val="en-US"/>
              </w:rPr>
              <w:t>-</w:t>
            </w:r>
            <w:r w:rsidRPr="00AC7AD1">
              <w:t>7</w:t>
            </w:r>
            <w:r w:rsidRPr="00AC7AD1">
              <w:rPr>
                <w:lang w:val="en-US"/>
              </w:rPr>
              <w:t>-</w:t>
            </w:r>
            <w:r w:rsidRPr="00AC7AD1">
              <w:t>23.</w:t>
            </w:r>
          </w:p>
        </w:tc>
      </w:tr>
      <w:tr w:rsidR="00232ACB" w:rsidRPr="00AC7AD1" w:rsidTr="002A7C93">
        <w:tc>
          <w:tcPr>
            <w:tcW w:w="5440" w:type="dxa"/>
            <w:tcBorders>
              <w:left w:val="nil"/>
            </w:tcBorders>
          </w:tcPr>
          <w:p w:rsidR="00232ACB" w:rsidRPr="00AC7AD1" w:rsidRDefault="00FD0532" w:rsidP="00330A6B">
            <w:pPr>
              <w:pStyle w:val="a3"/>
              <w:numPr>
                <w:ilvl w:val="0"/>
                <w:numId w:val="3"/>
              </w:numPr>
              <w:spacing w:after="60"/>
              <w:ind w:left="425" w:hanging="425"/>
              <w:contextualSpacing w:val="0"/>
            </w:pPr>
            <w:r w:rsidRPr="00AC7AD1">
              <w:t>Панкратьева У.В., Кудяков К.Л. Опыт применения стекловолокна и стеклокомпозитов для армир</w:t>
            </w:r>
            <w:r w:rsidRPr="00AC7AD1">
              <w:t>о</w:t>
            </w:r>
            <w:r w:rsidRPr="00AC7AD1">
              <w:t>вания бетонных конструкций // Избранные до</w:t>
            </w:r>
            <w:r w:rsidRPr="00AC7AD1">
              <w:t>к</w:t>
            </w:r>
            <w:r w:rsidRPr="00AC7AD1">
              <w:t>лады 65-й юбилейной университетской научно-технической конференции студентов и</w:t>
            </w:r>
            <w:r w:rsidR="002A7C93">
              <w:t> </w:t>
            </w:r>
            <w:r w:rsidRPr="00AC7AD1">
              <w:t>молодых ученых: сборник докладов (Томск, 25</w:t>
            </w:r>
            <w:r w:rsidR="002A7C93">
              <w:t> </w:t>
            </w:r>
            <w:r w:rsidRPr="00AC7AD1">
              <w:t>апр</w:t>
            </w:r>
            <w:r w:rsidR="00330A6B">
              <w:t>.</w:t>
            </w:r>
            <w:r w:rsidRPr="00AC7AD1">
              <w:t xml:space="preserve"> 2019 г.). Томск: Томский государственный арх</w:t>
            </w:r>
            <w:r w:rsidRPr="00AC7AD1">
              <w:t>и</w:t>
            </w:r>
            <w:r w:rsidRPr="00AC7AD1">
              <w:t>тектурно-строительный университет, 2019. С. 90–92.</w:t>
            </w:r>
          </w:p>
        </w:tc>
        <w:tc>
          <w:tcPr>
            <w:tcW w:w="5441" w:type="dxa"/>
            <w:tcBorders>
              <w:right w:val="nil"/>
            </w:tcBorders>
          </w:tcPr>
          <w:p w:rsidR="00232ACB" w:rsidRPr="00AC7AD1" w:rsidRDefault="00FD0532" w:rsidP="00AC7AD1">
            <w:pPr>
              <w:pStyle w:val="a3"/>
              <w:numPr>
                <w:ilvl w:val="0"/>
                <w:numId w:val="4"/>
              </w:numPr>
              <w:ind w:left="426" w:hanging="426"/>
            </w:pPr>
            <w:r w:rsidRPr="00AC7AD1">
              <w:rPr>
                <w:lang w:val="en-US"/>
              </w:rPr>
              <w:t>Pankratieva</w:t>
            </w:r>
            <w:r w:rsidRPr="00AC7AD1">
              <w:t> </w:t>
            </w:r>
            <w:r w:rsidRPr="00AC7AD1">
              <w:rPr>
                <w:lang w:val="en-US"/>
              </w:rPr>
              <w:t>U.V., Kudyakov</w:t>
            </w:r>
            <w:r w:rsidRPr="00AC7AD1">
              <w:t> </w:t>
            </w:r>
            <w:r w:rsidRPr="00AC7AD1">
              <w:rPr>
                <w:lang w:val="en-US"/>
              </w:rPr>
              <w:t>K.L.</w:t>
            </w:r>
            <w:r w:rsidRPr="00AC7AD1">
              <w:rPr>
                <w:i/>
                <w:lang w:val="en-US"/>
              </w:rPr>
              <w:t xml:space="preserve"> </w:t>
            </w:r>
            <w:r w:rsidRPr="00AC7AD1">
              <w:rPr>
                <w:lang w:val="en-US"/>
              </w:rPr>
              <w:t xml:space="preserve">Experience in the Use </w:t>
            </w:r>
            <w:r w:rsidRPr="00AC7AD1">
              <w:rPr>
                <w:rFonts w:eastAsiaTheme="minorEastAsia"/>
                <w:lang w:val="en-US" w:eastAsia="zh-TW"/>
              </w:rPr>
              <w:t>o</w:t>
            </w:r>
            <w:r w:rsidRPr="00AC7AD1">
              <w:rPr>
                <w:lang w:val="en-US"/>
              </w:rPr>
              <w:t xml:space="preserve">f Fiberglass </w:t>
            </w:r>
            <w:r w:rsidRPr="00AC7AD1">
              <w:rPr>
                <w:rFonts w:eastAsiaTheme="minorEastAsia"/>
                <w:lang w:val="en-US" w:eastAsia="zh-TW"/>
              </w:rPr>
              <w:t>a</w:t>
            </w:r>
            <w:r w:rsidRPr="00AC7AD1">
              <w:rPr>
                <w:lang w:val="en-US"/>
              </w:rPr>
              <w:t xml:space="preserve">nd Glass Composites </w:t>
            </w:r>
            <w:r w:rsidRPr="00AC7AD1">
              <w:rPr>
                <w:rFonts w:eastAsiaTheme="minorEastAsia"/>
                <w:lang w:val="en-US" w:eastAsia="zh-TW"/>
              </w:rPr>
              <w:t>f</w:t>
            </w:r>
            <w:r w:rsidRPr="00AC7AD1">
              <w:rPr>
                <w:lang w:val="en-US"/>
              </w:rPr>
              <w:t>or Reinfor</w:t>
            </w:r>
            <w:r w:rsidRPr="00AC7AD1">
              <w:rPr>
                <w:lang w:val="en-US"/>
              </w:rPr>
              <w:t>c</w:t>
            </w:r>
            <w:r w:rsidRPr="00AC7AD1">
              <w:rPr>
                <w:lang w:val="en-US"/>
              </w:rPr>
              <w:t>ing Concrete Structures</w:t>
            </w:r>
            <w:r w:rsidRPr="00AC7AD1">
              <w:rPr>
                <w:rFonts w:eastAsiaTheme="minorEastAsia"/>
                <w:lang w:val="en-US" w:eastAsia="zh-TW"/>
              </w:rPr>
              <w:t>.</w:t>
            </w:r>
            <w:r w:rsidRPr="00AC7AD1">
              <w:rPr>
                <w:rFonts w:eastAsiaTheme="minorEastAsia"/>
                <w:i/>
                <w:lang w:val="en-US" w:eastAsia="zh-TW"/>
              </w:rPr>
              <w:t xml:space="preserve"> </w:t>
            </w:r>
            <w:r w:rsidRPr="00AC7AD1">
              <w:rPr>
                <w:i/>
                <w:lang w:val="en-US"/>
              </w:rPr>
              <w:t>Selected reports of the 65</w:t>
            </w:r>
            <w:r w:rsidRPr="00AC7AD1">
              <w:rPr>
                <w:i/>
                <w:vertAlign w:val="superscript"/>
                <w:lang w:val="en-US"/>
              </w:rPr>
              <w:t>th</w:t>
            </w:r>
            <w:r w:rsidRPr="00AC7AD1">
              <w:rPr>
                <w:i/>
                <w:lang w:val="en-US"/>
              </w:rPr>
              <w:t xml:space="preserve"> Anniversary University Scientific and Technical Co</w:t>
            </w:r>
            <w:r w:rsidRPr="00AC7AD1">
              <w:rPr>
                <w:i/>
                <w:lang w:val="en-US"/>
              </w:rPr>
              <w:t>n</w:t>
            </w:r>
            <w:r w:rsidRPr="00AC7AD1">
              <w:rPr>
                <w:i/>
                <w:lang w:val="en-US"/>
              </w:rPr>
              <w:t xml:space="preserve">ference of Students and Young Scientists: Collection of reports </w:t>
            </w:r>
            <w:r w:rsidRPr="00AC7AD1">
              <w:rPr>
                <w:lang w:val="en-US"/>
              </w:rPr>
              <w:t>(</w:t>
            </w:r>
            <w:r w:rsidRPr="00AC7AD1">
              <w:rPr>
                <w:i/>
                <w:lang w:val="en-US"/>
              </w:rPr>
              <w:t>Tomsk, April 25, 2019</w:t>
            </w:r>
            <w:r w:rsidRPr="00AC7AD1">
              <w:rPr>
                <w:lang w:val="en-US"/>
              </w:rPr>
              <w:t xml:space="preserve">). Tomsk: Tomsk State University of Architecture and Civil Engineering, 2019. </w:t>
            </w:r>
            <w:r w:rsidRPr="00AC7AD1">
              <w:t>Р</w:t>
            </w:r>
            <w:r w:rsidRPr="00AC7AD1">
              <w:rPr>
                <w:lang w:val="en-US"/>
              </w:rPr>
              <w:t>. 90–92. (In Russ.).</w:t>
            </w:r>
          </w:p>
        </w:tc>
      </w:tr>
      <w:tr w:rsidR="00FD0532" w:rsidRPr="00AC7AD1" w:rsidTr="002A7C93">
        <w:tc>
          <w:tcPr>
            <w:tcW w:w="5440" w:type="dxa"/>
            <w:tcBorders>
              <w:left w:val="nil"/>
            </w:tcBorders>
          </w:tcPr>
          <w:p w:rsidR="00FD0532" w:rsidRPr="00AC7AD1" w:rsidRDefault="00FD0532" w:rsidP="00AC7AD1">
            <w:pPr>
              <w:pStyle w:val="a3"/>
              <w:numPr>
                <w:ilvl w:val="0"/>
                <w:numId w:val="3"/>
              </w:numPr>
              <w:spacing w:after="60"/>
              <w:ind w:left="425" w:hanging="425"/>
              <w:contextualSpacing w:val="0"/>
            </w:pPr>
            <w:r w:rsidRPr="00AC7AD1">
              <w:rPr>
                <w:color w:val="000000"/>
              </w:rPr>
              <w:t>Журба О.В., Архинчеева Н.В., Щукина Е.Г., Ко</w:t>
            </w:r>
            <w:r w:rsidRPr="00AC7AD1">
              <w:rPr>
                <w:color w:val="000000"/>
              </w:rPr>
              <w:t>н</w:t>
            </w:r>
            <w:r w:rsidRPr="00AC7AD1">
              <w:rPr>
                <w:color w:val="000000"/>
              </w:rPr>
              <w:t>стантино</w:t>
            </w:r>
            <w:r w:rsidRPr="00AC7AD1">
              <w:rPr>
                <w:color w:val="000000"/>
              </w:rPr>
              <w:softHyphen/>
              <w:t>ва К.К. К вопросу об адгезии цемента к пенополистиролу // Проблемы и достижения строи</w:t>
            </w:r>
            <w:r w:rsidRPr="00AC7AD1">
              <w:rPr>
                <w:color w:val="000000"/>
              </w:rPr>
              <w:softHyphen/>
              <w:t>тельного материало</w:t>
            </w:r>
            <w:r w:rsidRPr="00AC7AD1">
              <w:rPr>
                <w:color w:val="000000"/>
              </w:rPr>
              <w:softHyphen/>
              <w:t>ведения: сборник докладов Международной научно-практической и</w:t>
            </w:r>
            <w:r w:rsidRPr="00AC7AD1">
              <w:rPr>
                <w:color w:val="000000"/>
              </w:rPr>
              <w:t>н</w:t>
            </w:r>
            <w:r w:rsidRPr="00AC7AD1">
              <w:rPr>
                <w:color w:val="000000"/>
              </w:rPr>
              <w:t>тернет-конференции. Белгород, 2005. С</w:t>
            </w:r>
            <w:r w:rsidRPr="00AC7AD1">
              <w:rPr>
                <w:color w:val="000000"/>
                <w:lang w:val="en-US"/>
              </w:rPr>
              <w:t>. 74</w:t>
            </w:r>
            <w:r w:rsidRPr="00AC7AD1">
              <w:rPr>
                <w:color w:val="000000"/>
              </w:rPr>
              <w:t>–</w:t>
            </w:r>
            <w:r w:rsidRPr="00AC7AD1">
              <w:rPr>
                <w:color w:val="000000"/>
                <w:lang w:val="en-US"/>
              </w:rPr>
              <w:t>77.</w:t>
            </w:r>
          </w:p>
        </w:tc>
        <w:tc>
          <w:tcPr>
            <w:tcW w:w="5441" w:type="dxa"/>
            <w:tcBorders>
              <w:right w:val="nil"/>
            </w:tcBorders>
          </w:tcPr>
          <w:p w:rsidR="00FD0532" w:rsidRPr="00AC7AD1" w:rsidRDefault="00FD0532" w:rsidP="00AC7AD1">
            <w:pPr>
              <w:pStyle w:val="a3"/>
              <w:numPr>
                <w:ilvl w:val="0"/>
                <w:numId w:val="4"/>
              </w:numPr>
              <w:ind w:left="426" w:hanging="426"/>
              <w:rPr>
                <w:lang w:val="en-US"/>
              </w:rPr>
            </w:pPr>
            <w:r w:rsidRPr="00AC7AD1">
              <w:rPr>
                <w:color w:val="000000"/>
                <w:lang w:val="en-US"/>
              </w:rPr>
              <w:t>Zhurba O.V., Arkhincheeva N.V., Shchukina E.G., Statsino</w:t>
            </w:r>
            <w:r w:rsidRPr="00AC7AD1">
              <w:rPr>
                <w:color w:val="000000"/>
                <w:lang w:val="en-US"/>
              </w:rPr>
              <w:softHyphen/>
              <w:t>va K.K. The Issue of Cement Adhesion to E</w:t>
            </w:r>
            <w:r w:rsidRPr="00AC7AD1">
              <w:rPr>
                <w:color w:val="000000"/>
                <w:lang w:val="en-US"/>
              </w:rPr>
              <w:t>x</w:t>
            </w:r>
            <w:r w:rsidRPr="00AC7AD1">
              <w:rPr>
                <w:color w:val="000000"/>
                <w:lang w:val="en-US"/>
              </w:rPr>
              <w:t>panded Polystyrene</w:t>
            </w:r>
            <w:r w:rsidRPr="00AC7AD1">
              <w:rPr>
                <w:color w:val="000000"/>
                <w:lang w:val="en-US" w:eastAsia="zh-TW"/>
              </w:rPr>
              <w:t>.</w:t>
            </w:r>
            <w:r w:rsidRPr="00AC7AD1">
              <w:rPr>
                <w:color w:val="000000"/>
                <w:lang w:val="en-US"/>
              </w:rPr>
              <w:t xml:space="preserve"> </w:t>
            </w:r>
            <w:r w:rsidRPr="00AC7AD1">
              <w:rPr>
                <w:i/>
                <w:color w:val="000000"/>
                <w:lang w:val="en-US"/>
              </w:rPr>
              <w:t xml:space="preserve">Problems and Achievements </w:t>
            </w:r>
            <w:r w:rsidRPr="00AC7AD1">
              <w:rPr>
                <w:i/>
                <w:color w:val="000000"/>
                <w:lang w:val="en-US" w:eastAsia="zh-TW"/>
              </w:rPr>
              <w:t>o</w:t>
            </w:r>
            <w:r w:rsidRPr="00AC7AD1">
              <w:rPr>
                <w:i/>
                <w:color w:val="000000"/>
                <w:lang w:val="en-US"/>
              </w:rPr>
              <w:t>f Building Materials Science</w:t>
            </w:r>
            <w:r w:rsidRPr="00AC7AD1">
              <w:rPr>
                <w:i/>
                <w:color w:val="000000"/>
              </w:rPr>
              <w:t>:</w:t>
            </w:r>
            <w:r w:rsidRPr="00AC7AD1">
              <w:rPr>
                <w:color w:val="000000"/>
                <w:lang w:val="en-US"/>
              </w:rPr>
              <w:t xml:space="preserve"> </w:t>
            </w:r>
            <w:r w:rsidRPr="00AC7AD1">
              <w:rPr>
                <w:i/>
                <w:color w:val="000000"/>
                <w:lang w:val="en-US"/>
              </w:rPr>
              <w:t>Collection of reports of the International Scientific and Practical Internet Co</w:t>
            </w:r>
            <w:r w:rsidRPr="00AC7AD1">
              <w:rPr>
                <w:i/>
                <w:color w:val="000000"/>
                <w:lang w:val="en-US"/>
              </w:rPr>
              <w:t>n</w:t>
            </w:r>
            <w:r w:rsidRPr="00AC7AD1">
              <w:rPr>
                <w:i/>
                <w:color w:val="000000"/>
                <w:lang w:val="en-US"/>
              </w:rPr>
              <w:t>ference</w:t>
            </w:r>
            <w:r w:rsidRPr="00AC7AD1">
              <w:rPr>
                <w:color w:val="000000"/>
                <w:lang w:val="en-US"/>
              </w:rPr>
              <w:t>. Belgorod</w:t>
            </w:r>
            <w:r w:rsidRPr="00AC7AD1">
              <w:rPr>
                <w:color w:val="000000"/>
              </w:rPr>
              <w:t>,</w:t>
            </w:r>
            <w:r w:rsidRPr="00AC7AD1">
              <w:rPr>
                <w:color w:val="000000"/>
                <w:lang w:val="en-US"/>
              </w:rPr>
              <w:t xml:space="preserve"> </w:t>
            </w:r>
            <w:r w:rsidRPr="00AC7AD1">
              <w:rPr>
                <w:color w:val="000000"/>
              </w:rPr>
              <w:t>2005. Р. </w:t>
            </w:r>
            <w:r w:rsidRPr="00AC7AD1">
              <w:rPr>
                <w:color w:val="000000"/>
                <w:lang w:val="en-US"/>
              </w:rPr>
              <w:t>74</w:t>
            </w:r>
            <w:r w:rsidRPr="00AC7AD1">
              <w:rPr>
                <w:color w:val="000000"/>
              </w:rPr>
              <w:t>–</w:t>
            </w:r>
            <w:r w:rsidRPr="00AC7AD1">
              <w:rPr>
                <w:color w:val="000000"/>
                <w:lang w:val="en-US"/>
              </w:rPr>
              <w:t>77.</w:t>
            </w:r>
          </w:p>
        </w:tc>
      </w:tr>
      <w:tr w:rsidR="00FD0532" w:rsidRPr="00AC7AD1" w:rsidTr="002A7C93">
        <w:tc>
          <w:tcPr>
            <w:tcW w:w="5440" w:type="dxa"/>
            <w:tcBorders>
              <w:left w:val="nil"/>
            </w:tcBorders>
          </w:tcPr>
          <w:p w:rsidR="00FD0532" w:rsidRPr="00AC7AD1" w:rsidRDefault="00FD0532" w:rsidP="002A7C93">
            <w:pPr>
              <w:pStyle w:val="a3"/>
              <w:numPr>
                <w:ilvl w:val="0"/>
                <w:numId w:val="3"/>
              </w:numPr>
              <w:spacing w:after="60"/>
              <w:ind w:left="425" w:hanging="425"/>
              <w:contextualSpacing w:val="0"/>
              <w:rPr>
                <w:color w:val="000000"/>
              </w:rPr>
            </w:pPr>
            <w:r w:rsidRPr="00AC7AD1">
              <w:t xml:space="preserve">Косов С.А. Сравнительный анализ современных тенденций в развитии специализированных средств размещения России и Краснодарского края // Стратегия устойчивого развития регионов России: сборник материалов </w:t>
            </w:r>
            <w:r w:rsidRPr="00AC7AD1">
              <w:rPr>
                <w:lang w:val="en-US"/>
              </w:rPr>
              <w:t>II</w:t>
            </w:r>
            <w:r w:rsidRPr="00AC7AD1">
              <w:t xml:space="preserve"> Всероссийской н</w:t>
            </w:r>
            <w:r w:rsidRPr="00AC7AD1">
              <w:t>а</w:t>
            </w:r>
            <w:r w:rsidRPr="00AC7AD1">
              <w:t>учно-практической конференции (17 апр. 2010</w:t>
            </w:r>
            <w:r w:rsidR="002A7C93">
              <w:t> </w:t>
            </w:r>
            <w:r w:rsidRPr="00AC7AD1">
              <w:t>г.). Новосибирск, 2010. https://cyberleninka.ru/article/n/sravnitelnyy-analiz-sovremennyh-tendentsiy-v-razvitii-spetsializirovannyh-sredstv-razmescheniya-rossii-i-krasnodarskogo-kraya (дата обращения: 21.08.2024).</w:t>
            </w:r>
          </w:p>
        </w:tc>
        <w:tc>
          <w:tcPr>
            <w:tcW w:w="5441" w:type="dxa"/>
            <w:tcBorders>
              <w:right w:val="nil"/>
            </w:tcBorders>
          </w:tcPr>
          <w:p w:rsidR="00FD0532" w:rsidRPr="00AC7AD1" w:rsidRDefault="00FD0532" w:rsidP="00AC7AD1">
            <w:pPr>
              <w:pStyle w:val="a3"/>
              <w:numPr>
                <w:ilvl w:val="0"/>
                <w:numId w:val="4"/>
              </w:numPr>
              <w:ind w:left="426" w:hanging="426"/>
              <w:rPr>
                <w:color w:val="000000"/>
                <w:lang w:val="en-US"/>
              </w:rPr>
            </w:pPr>
            <w:r w:rsidRPr="00AC7AD1">
              <w:rPr>
                <w:iCs/>
                <w:lang w:val="en-US"/>
              </w:rPr>
              <w:t>Kosov S.A</w:t>
            </w:r>
            <w:r w:rsidRPr="00AC7AD1">
              <w:rPr>
                <w:lang w:val="en-US"/>
              </w:rPr>
              <w:t xml:space="preserve">. Comparative Analysis </w:t>
            </w:r>
            <w:r w:rsidRPr="00AC7AD1">
              <w:rPr>
                <w:rFonts w:eastAsia="Arial Unicode MS"/>
                <w:lang w:val="en-US" w:eastAsia="zh-TW"/>
              </w:rPr>
              <w:t>o</w:t>
            </w:r>
            <w:r w:rsidRPr="00AC7AD1">
              <w:rPr>
                <w:lang w:val="en-US"/>
              </w:rPr>
              <w:t xml:space="preserve">f the Current Trends in the Specialized Accommodation Facilities Development in the Russian Territory (Krasnodar). </w:t>
            </w:r>
            <w:r w:rsidRPr="00AC7AD1">
              <w:rPr>
                <w:i/>
                <w:lang w:val="en-US"/>
              </w:rPr>
              <w:t>Strategy for sustainable development of Russian regions</w:t>
            </w:r>
            <w:r w:rsidRPr="00AC7AD1">
              <w:rPr>
                <w:i/>
              </w:rPr>
              <w:t>т</w:t>
            </w:r>
            <w:r w:rsidRPr="00AC7AD1">
              <w:rPr>
                <w:i/>
                <w:lang w:val="en-US"/>
              </w:rPr>
              <w:t xml:space="preserve">:  collection of materials of the II All-Russian scientific and practical conference </w:t>
            </w:r>
            <w:r w:rsidRPr="00AC7AD1">
              <w:rPr>
                <w:lang w:val="en-US"/>
              </w:rPr>
              <w:t>(</w:t>
            </w:r>
            <w:r w:rsidRPr="00AC7AD1">
              <w:rPr>
                <w:i/>
                <w:lang w:val="en-US"/>
              </w:rPr>
              <w:t>April 17, 2010</w:t>
            </w:r>
            <w:r w:rsidRPr="00AC7AD1">
              <w:rPr>
                <w:lang w:val="en-US"/>
              </w:rPr>
              <w:t xml:space="preserve">). </w:t>
            </w:r>
            <w:r w:rsidRPr="00AC7AD1">
              <w:rPr>
                <w:spacing w:val="-2"/>
                <w:lang w:val="en-US"/>
              </w:rPr>
              <w:t>Novosibirsk, 2010. https://cyberleninka.ru/article/n/</w:t>
            </w:r>
            <w:r w:rsidRPr="00AC7AD1">
              <w:rPr>
                <w:spacing w:val="-2"/>
              </w:rPr>
              <w:t xml:space="preserve"> </w:t>
            </w:r>
            <w:r w:rsidRPr="00AC7AD1">
              <w:rPr>
                <w:spacing w:val="-2"/>
                <w:lang w:val="en-US"/>
              </w:rPr>
              <w:t>sravnitelnyy</w:t>
            </w:r>
            <w:r w:rsidRPr="00AC7AD1">
              <w:rPr>
                <w:spacing w:val="-2"/>
              </w:rPr>
              <w:t xml:space="preserve"> </w:t>
            </w:r>
            <w:r w:rsidRPr="00AC7AD1">
              <w:rPr>
                <w:spacing w:val="-2"/>
                <w:lang w:val="en-US"/>
              </w:rPr>
              <w:t>-analiz-sovremennyh-tendentsiy-v-razvitii-spetsializirovannyh-sredstv-razmescheniya-rossii-i-krasnodarskogo-kraya</w:t>
            </w:r>
            <w:r w:rsidRPr="00AC7AD1">
              <w:rPr>
                <w:lang w:val="en-US"/>
              </w:rPr>
              <w:t xml:space="preserve"> (Accessed: 21.08.2024). (In Russ.).</w:t>
            </w:r>
          </w:p>
        </w:tc>
      </w:tr>
      <w:tr w:rsidR="00FD0532" w:rsidRPr="00AC7AD1" w:rsidTr="002A7C93">
        <w:tc>
          <w:tcPr>
            <w:tcW w:w="5440" w:type="dxa"/>
            <w:tcBorders>
              <w:left w:val="nil"/>
            </w:tcBorders>
          </w:tcPr>
          <w:p w:rsidR="00FD0532" w:rsidRPr="00AC7AD1" w:rsidRDefault="00FD0532" w:rsidP="002A7C93">
            <w:pPr>
              <w:pStyle w:val="a3"/>
              <w:numPr>
                <w:ilvl w:val="0"/>
                <w:numId w:val="3"/>
              </w:numPr>
              <w:spacing w:after="60"/>
              <w:ind w:left="425" w:hanging="425"/>
              <w:contextualSpacing w:val="0"/>
            </w:pPr>
            <w:r w:rsidRPr="00AC7AD1">
              <w:t>Овчинников</w:t>
            </w:r>
            <w:r w:rsidRPr="00AC7AD1">
              <w:rPr>
                <w:lang w:val="en-US"/>
              </w:rPr>
              <w:t> </w:t>
            </w:r>
            <w:r w:rsidRPr="00AC7AD1">
              <w:t>В.П., Аксенова</w:t>
            </w:r>
            <w:r w:rsidRPr="00AC7AD1">
              <w:rPr>
                <w:lang w:val="en-US"/>
              </w:rPr>
              <w:t> </w:t>
            </w:r>
            <w:r w:rsidRPr="00AC7AD1">
              <w:t>Н.А., Овчинников</w:t>
            </w:r>
            <w:r w:rsidRPr="00AC7AD1">
              <w:rPr>
                <w:lang w:val="en-US"/>
              </w:rPr>
              <w:t> </w:t>
            </w:r>
            <w:r w:rsidRPr="00AC7AD1">
              <w:t>П.В. Физико-химические процессы твердения, работа в</w:t>
            </w:r>
            <w:r w:rsidR="002A7C93">
              <w:t> </w:t>
            </w:r>
            <w:r w:rsidRPr="00AC7AD1">
              <w:t>скважине и</w:t>
            </w:r>
            <w:r w:rsidRPr="00AC7AD1">
              <w:rPr>
                <w:lang w:val="en-US"/>
              </w:rPr>
              <w:t> </w:t>
            </w:r>
            <w:r w:rsidRPr="00AC7AD1">
              <w:t>коррозия цементного камня: учеб. п</w:t>
            </w:r>
            <w:r w:rsidRPr="00AC7AD1">
              <w:t>о</w:t>
            </w:r>
            <w:r w:rsidRPr="00AC7AD1">
              <w:t>собие для вузов. Тюмень</w:t>
            </w:r>
            <w:r w:rsidRPr="00AC7AD1">
              <w:rPr>
                <w:lang w:val="en-US"/>
              </w:rPr>
              <w:t>:</w:t>
            </w:r>
            <w:r w:rsidRPr="00AC7AD1">
              <w:t xml:space="preserve"> Изд.-полиграф. центр «Экспресс», 2011. 396 с.</w:t>
            </w:r>
          </w:p>
        </w:tc>
        <w:tc>
          <w:tcPr>
            <w:tcW w:w="5441" w:type="dxa"/>
            <w:tcBorders>
              <w:right w:val="nil"/>
            </w:tcBorders>
          </w:tcPr>
          <w:p w:rsidR="00FD0532" w:rsidRPr="00AC7AD1" w:rsidRDefault="00FD0532" w:rsidP="00AC7AD1">
            <w:pPr>
              <w:pStyle w:val="a3"/>
              <w:numPr>
                <w:ilvl w:val="0"/>
                <w:numId w:val="4"/>
              </w:numPr>
              <w:ind w:left="426" w:hanging="426"/>
              <w:rPr>
                <w:iCs/>
                <w:lang w:val="en-US"/>
              </w:rPr>
            </w:pPr>
            <w:r w:rsidRPr="00AC7AD1">
              <w:rPr>
                <w:lang w:val="en-US"/>
              </w:rPr>
              <w:t>Ovchinnikov V.P., Aksenova N.A., Ovchinnikov P.V. Physico-</w:t>
            </w:r>
            <w:r w:rsidR="002A7C93" w:rsidRPr="00AC7AD1">
              <w:rPr>
                <w:lang w:val="en-US"/>
              </w:rPr>
              <w:t>C</w:t>
            </w:r>
            <w:r w:rsidRPr="00AC7AD1">
              <w:rPr>
                <w:lang w:val="en-US"/>
              </w:rPr>
              <w:t>hemical Hardening Processes, Well’s Work and Corrosion of Cement Stone: Textbook for unive</w:t>
            </w:r>
            <w:r w:rsidRPr="00AC7AD1">
              <w:rPr>
                <w:lang w:val="en-US"/>
              </w:rPr>
              <w:t>r</w:t>
            </w:r>
            <w:r w:rsidRPr="00AC7AD1">
              <w:rPr>
                <w:lang w:val="en-US"/>
              </w:rPr>
              <w:t>sities. Tyumen: Publisher-Express Printing and Prin</w:t>
            </w:r>
            <w:r w:rsidRPr="00AC7AD1">
              <w:rPr>
                <w:lang w:val="en-US"/>
              </w:rPr>
              <w:t>t</w:t>
            </w:r>
            <w:r w:rsidRPr="00AC7AD1">
              <w:rPr>
                <w:lang w:val="en-US"/>
              </w:rPr>
              <w:t>ing Center, 2011. 396 p. (In Russ.).</w:t>
            </w:r>
          </w:p>
        </w:tc>
      </w:tr>
      <w:tr w:rsidR="00AC7AD1" w:rsidRPr="00AC7AD1" w:rsidTr="002A7C93">
        <w:tc>
          <w:tcPr>
            <w:tcW w:w="5440" w:type="dxa"/>
            <w:tcBorders>
              <w:left w:val="nil"/>
            </w:tcBorders>
          </w:tcPr>
          <w:p w:rsidR="00AC7AD1" w:rsidRPr="00AC7AD1" w:rsidRDefault="00AC7AD1" w:rsidP="00AC7AD1">
            <w:pPr>
              <w:pStyle w:val="a3"/>
              <w:numPr>
                <w:ilvl w:val="0"/>
                <w:numId w:val="3"/>
              </w:numPr>
              <w:spacing w:after="60"/>
              <w:ind w:left="425" w:hanging="425"/>
              <w:contextualSpacing w:val="0"/>
            </w:pPr>
            <w:r w:rsidRPr="00AC7AD1">
              <w:t>Методы геокриологических исследований: учеб. пособие / под ред. Э.Д. Ершова. Москва: МГУ, 2004. 512</w:t>
            </w:r>
            <w:r w:rsidRPr="00AC7AD1">
              <w:rPr>
                <w:lang w:val="en-US"/>
              </w:rPr>
              <w:t xml:space="preserve"> </w:t>
            </w:r>
            <w:r w:rsidRPr="00AC7AD1">
              <w:t>с.</w:t>
            </w:r>
          </w:p>
        </w:tc>
        <w:tc>
          <w:tcPr>
            <w:tcW w:w="5441" w:type="dxa"/>
            <w:tcBorders>
              <w:right w:val="nil"/>
            </w:tcBorders>
          </w:tcPr>
          <w:p w:rsidR="00AC7AD1" w:rsidRPr="00AC7AD1" w:rsidRDefault="00AC7AD1" w:rsidP="002A7C93">
            <w:pPr>
              <w:pStyle w:val="a3"/>
              <w:numPr>
                <w:ilvl w:val="0"/>
                <w:numId w:val="4"/>
              </w:numPr>
              <w:ind w:left="426" w:hanging="426"/>
              <w:rPr>
                <w:lang w:val="en-US"/>
              </w:rPr>
            </w:pPr>
            <w:r w:rsidRPr="00AC7AD1">
              <w:rPr>
                <w:lang w:val="en-US"/>
              </w:rPr>
              <w:t>Methods of Geocryological Research: Textbook. Ed</w:t>
            </w:r>
            <w:r w:rsidRPr="00AC7AD1">
              <w:t>.</w:t>
            </w:r>
            <w:r w:rsidR="002A7C93">
              <w:t> </w:t>
            </w:r>
            <w:r w:rsidRPr="00AC7AD1">
              <w:rPr>
                <w:lang w:val="en-US"/>
              </w:rPr>
              <w:t>by E.D.</w:t>
            </w:r>
            <w:r w:rsidRPr="00AC7AD1">
              <w:t> </w:t>
            </w:r>
            <w:r w:rsidRPr="00AC7AD1">
              <w:rPr>
                <w:lang w:val="en-US"/>
              </w:rPr>
              <w:t>Ershov. Moscow: Moscow State University</w:t>
            </w:r>
            <w:r w:rsidRPr="00AC7AD1">
              <w:t>,</w:t>
            </w:r>
            <w:r w:rsidRPr="00AC7AD1">
              <w:rPr>
                <w:lang w:val="en-US"/>
              </w:rPr>
              <w:t xml:space="preserve"> 2004. 512 p. (In Russ.)</w:t>
            </w:r>
            <w:r w:rsidRPr="00AC7AD1">
              <w:t>.</w:t>
            </w:r>
          </w:p>
        </w:tc>
      </w:tr>
      <w:tr w:rsidR="00AC7AD1" w:rsidRPr="00AC7AD1" w:rsidTr="002A7C93">
        <w:tc>
          <w:tcPr>
            <w:tcW w:w="5440" w:type="dxa"/>
            <w:tcBorders>
              <w:left w:val="nil"/>
            </w:tcBorders>
          </w:tcPr>
          <w:p w:rsidR="00AC7AD1" w:rsidRPr="00AC7AD1" w:rsidRDefault="00AC7AD1" w:rsidP="002A7C93">
            <w:pPr>
              <w:pStyle w:val="a3"/>
              <w:numPr>
                <w:ilvl w:val="0"/>
                <w:numId w:val="3"/>
              </w:numPr>
              <w:spacing w:after="60"/>
              <w:ind w:left="425" w:hanging="425"/>
              <w:contextualSpacing w:val="0"/>
            </w:pPr>
            <w:r w:rsidRPr="00AC7AD1">
              <w:rPr>
                <w:spacing w:val="-2"/>
                <w:lang w:eastAsia="ko-KR"/>
              </w:rPr>
              <w:t>Гидротехнические сооружения / под ред. В.П.</w:t>
            </w:r>
            <w:r w:rsidR="002A7C93">
              <w:rPr>
                <w:spacing w:val="-2"/>
                <w:lang w:eastAsia="ko-KR"/>
              </w:rPr>
              <w:t> </w:t>
            </w:r>
            <w:r w:rsidRPr="00AC7AD1">
              <w:rPr>
                <w:spacing w:val="-2"/>
                <w:lang w:eastAsia="ko-KR"/>
              </w:rPr>
              <w:t>Недриги.</w:t>
            </w:r>
            <w:r w:rsidR="002A7C93">
              <w:rPr>
                <w:spacing w:val="-2"/>
                <w:lang w:eastAsia="ko-KR"/>
              </w:rPr>
              <w:t xml:space="preserve"> </w:t>
            </w:r>
            <w:r w:rsidRPr="00AC7AD1">
              <w:rPr>
                <w:spacing w:val="-2"/>
                <w:lang w:eastAsia="ko-KR"/>
              </w:rPr>
              <w:t>Москва: Стройиздат, 1983. 543 с. (Справо</w:t>
            </w:r>
            <w:r w:rsidRPr="00AC7AD1">
              <w:rPr>
                <w:spacing w:val="-2"/>
                <w:lang w:eastAsia="ko-KR"/>
              </w:rPr>
              <w:t>ч</w:t>
            </w:r>
            <w:r w:rsidRPr="00AC7AD1">
              <w:rPr>
                <w:spacing w:val="-2"/>
                <w:lang w:eastAsia="ko-KR"/>
              </w:rPr>
              <w:t>ник проектиров</w:t>
            </w:r>
            <w:r w:rsidRPr="00AC7AD1">
              <w:rPr>
                <w:spacing w:val="-2"/>
                <w:lang w:eastAsia="ko-KR"/>
              </w:rPr>
              <w:softHyphen/>
              <w:t>щика).</w:t>
            </w:r>
          </w:p>
        </w:tc>
        <w:tc>
          <w:tcPr>
            <w:tcW w:w="5441" w:type="dxa"/>
            <w:tcBorders>
              <w:right w:val="nil"/>
            </w:tcBorders>
          </w:tcPr>
          <w:p w:rsidR="00AC7AD1" w:rsidRPr="00AC7AD1" w:rsidRDefault="00AC7AD1" w:rsidP="002A7C93">
            <w:pPr>
              <w:pStyle w:val="a3"/>
              <w:numPr>
                <w:ilvl w:val="0"/>
                <w:numId w:val="4"/>
              </w:numPr>
              <w:ind w:left="426" w:hanging="426"/>
              <w:rPr>
                <w:lang w:val="en-US"/>
              </w:rPr>
            </w:pPr>
            <w:r w:rsidRPr="00AC7AD1">
              <w:rPr>
                <w:iCs/>
                <w:lang w:val="en-US"/>
              </w:rPr>
              <w:t>Hydraulic Structures</w:t>
            </w:r>
            <w:r w:rsidRPr="00AC7AD1">
              <w:rPr>
                <w:iCs/>
              </w:rPr>
              <w:t>.</w:t>
            </w:r>
            <w:r w:rsidRPr="00AC7AD1">
              <w:rPr>
                <w:iCs/>
                <w:lang w:val="en-US"/>
              </w:rPr>
              <w:t xml:space="preserve"> Ed. by V.P. Ned</w:t>
            </w:r>
            <w:r w:rsidRPr="00AC7AD1">
              <w:rPr>
                <w:iCs/>
              </w:rPr>
              <w:softHyphen/>
            </w:r>
            <w:r w:rsidRPr="00AC7AD1">
              <w:rPr>
                <w:iCs/>
                <w:lang w:val="en-US"/>
              </w:rPr>
              <w:t>rigi.</w:t>
            </w:r>
            <w:r w:rsidRPr="00AC7AD1">
              <w:rPr>
                <w:rFonts w:eastAsiaTheme="minorEastAsia"/>
                <w:iCs/>
                <w:lang w:val="en-US" w:eastAsia="zh-TW"/>
              </w:rPr>
              <w:t xml:space="preserve"> </w:t>
            </w:r>
            <w:r w:rsidRPr="00AC7AD1">
              <w:rPr>
                <w:iCs/>
                <w:lang w:val="en-US"/>
              </w:rPr>
              <w:t>M</w:t>
            </w:r>
            <w:r w:rsidRPr="00AC7AD1">
              <w:rPr>
                <w:rFonts w:eastAsiaTheme="minorEastAsia"/>
                <w:iCs/>
                <w:lang w:val="en-US" w:eastAsia="zh-TW"/>
              </w:rPr>
              <w:t>oscow</w:t>
            </w:r>
            <w:r w:rsidRPr="00AC7AD1">
              <w:rPr>
                <w:iCs/>
                <w:lang w:val="en-US"/>
              </w:rPr>
              <w:t>: Stroyizdat, 1983. 543 p</w:t>
            </w:r>
            <w:r w:rsidRPr="00AC7AD1">
              <w:rPr>
                <w:lang w:val="en-US"/>
              </w:rPr>
              <w:t xml:space="preserve">. </w:t>
            </w:r>
            <w:r w:rsidRPr="00AC7AD1">
              <w:t>(</w:t>
            </w:r>
            <w:r w:rsidRPr="00AC7AD1">
              <w:rPr>
                <w:iCs/>
                <w:lang w:val="en-US"/>
              </w:rPr>
              <w:t>Designer’s Handbook</w:t>
            </w:r>
            <w:r w:rsidRPr="00AC7AD1">
              <w:rPr>
                <w:iCs/>
              </w:rPr>
              <w:t>)</w:t>
            </w:r>
            <w:r w:rsidRPr="00AC7AD1">
              <w:rPr>
                <w:iCs/>
                <w:lang w:val="en-US"/>
              </w:rPr>
              <w:t>.</w:t>
            </w:r>
            <w:r w:rsidRPr="00AC7AD1">
              <w:rPr>
                <w:lang w:val="en-US"/>
              </w:rPr>
              <w:t xml:space="preserve"> (In</w:t>
            </w:r>
            <w:r w:rsidR="002A7C93">
              <w:t> </w:t>
            </w:r>
            <w:r w:rsidRPr="00AC7AD1">
              <w:rPr>
                <w:lang w:val="en-US"/>
              </w:rPr>
              <w:t>Russ.).</w:t>
            </w:r>
          </w:p>
        </w:tc>
      </w:tr>
      <w:tr w:rsidR="00AC7AD1" w:rsidRPr="00AC7AD1" w:rsidTr="002A7C93">
        <w:tc>
          <w:tcPr>
            <w:tcW w:w="5440" w:type="dxa"/>
            <w:tcBorders>
              <w:left w:val="nil"/>
            </w:tcBorders>
          </w:tcPr>
          <w:p w:rsidR="00AC7AD1" w:rsidRPr="00AC7AD1" w:rsidRDefault="00AC7AD1" w:rsidP="00AC7AD1">
            <w:pPr>
              <w:pStyle w:val="a3"/>
              <w:numPr>
                <w:ilvl w:val="0"/>
                <w:numId w:val="3"/>
              </w:numPr>
              <w:spacing w:after="60"/>
              <w:ind w:left="425" w:hanging="425"/>
              <w:contextualSpacing w:val="0"/>
              <w:rPr>
                <w:spacing w:val="-2"/>
                <w:lang w:eastAsia="ko-KR"/>
              </w:rPr>
            </w:pPr>
            <w:r w:rsidRPr="00AC7AD1">
              <w:t>Ялов Т.М. Электрическая анизотропия горизо</w:t>
            </w:r>
            <w:r w:rsidRPr="00AC7AD1">
              <w:t>н</w:t>
            </w:r>
            <w:r w:rsidRPr="00AC7AD1">
              <w:t>тально-неод</w:t>
            </w:r>
            <w:r w:rsidRPr="00AC7AD1">
              <w:softHyphen/>
              <w:t>нородных сред: дис. … канд. техн. н</w:t>
            </w:r>
            <w:r w:rsidRPr="00AC7AD1">
              <w:t>а</w:t>
            </w:r>
            <w:r w:rsidRPr="00AC7AD1">
              <w:t>ук. Москва, 2014. 106 с.</w:t>
            </w:r>
          </w:p>
        </w:tc>
        <w:tc>
          <w:tcPr>
            <w:tcW w:w="5441" w:type="dxa"/>
            <w:tcBorders>
              <w:right w:val="nil"/>
            </w:tcBorders>
          </w:tcPr>
          <w:p w:rsidR="00AC7AD1" w:rsidRPr="00AC7AD1" w:rsidRDefault="00AC7AD1" w:rsidP="00AC7AD1">
            <w:pPr>
              <w:pStyle w:val="a3"/>
              <w:numPr>
                <w:ilvl w:val="0"/>
                <w:numId w:val="4"/>
              </w:numPr>
              <w:ind w:left="426" w:hanging="426"/>
              <w:rPr>
                <w:iCs/>
                <w:lang w:val="en-US"/>
              </w:rPr>
            </w:pPr>
            <w:r w:rsidRPr="00AC7AD1">
              <w:rPr>
                <w:lang w:val="en-US"/>
              </w:rPr>
              <w:t>Yalov</w:t>
            </w:r>
            <w:r w:rsidRPr="00AC7AD1">
              <w:t> </w:t>
            </w:r>
            <w:r w:rsidRPr="00AC7AD1">
              <w:rPr>
                <w:lang w:val="en-US"/>
              </w:rPr>
              <w:t>T.M. Electrical Anisotropy of Horizontally I</w:t>
            </w:r>
            <w:r w:rsidRPr="00AC7AD1">
              <w:rPr>
                <w:lang w:val="en-US"/>
              </w:rPr>
              <w:t>n</w:t>
            </w:r>
            <w:r w:rsidRPr="00AC7AD1">
              <w:rPr>
                <w:lang w:val="en-US"/>
              </w:rPr>
              <w:t>homogeneous Media: Diss. … PhD. Moscow, 2014. 106 p. (In Russ.).</w:t>
            </w:r>
          </w:p>
        </w:tc>
      </w:tr>
      <w:tr w:rsidR="00AC7AD1" w:rsidRPr="00AC7AD1" w:rsidTr="002A7C93">
        <w:tc>
          <w:tcPr>
            <w:tcW w:w="5440" w:type="dxa"/>
            <w:tcBorders>
              <w:left w:val="nil"/>
            </w:tcBorders>
          </w:tcPr>
          <w:p w:rsidR="00AC7AD1" w:rsidRPr="00AC7AD1" w:rsidRDefault="00AC7AD1" w:rsidP="002A7C93">
            <w:pPr>
              <w:pStyle w:val="a3"/>
              <w:keepNext/>
              <w:keepLines/>
              <w:numPr>
                <w:ilvl w:val="0"/>
                <w:numId w:val="3"/>
              </w:numPr>
              <w:spacing w:after="60"/>
              <w:ind w:left="425" w:hanging="425"/>
              <w:contextualSpacing w:val="0"/>
            </w:pPr>
            <w:r w:rsidRPr="00AC7AD1">
              <w:lastRenderedPageBreak/>
              <w:t>Меграбов</w:t>
            </w:r>
            <w:r w:rsidRPr="00AC7AD1">
              <w:rPr>
                <w:lang w:val="en-US"/>
              </w:rPr>
              <w:t> </w:t>
            </w:r>
            <w:r w:rsidRPr="00AC7AD1">
              <w:t>А.Г. Дифференциальные инварианты и</w:t>
            </w:r>
            <w:r w:rsidR="002A7C93">
              <w:t> </w:t>
            </w:r>
            <w:r w:rsidRPr="00AC7AD1">
              <w:t>спектральный метод в прямых и обратных задачах с переменными коэффициентами: автореф. дис. … д-ра физ.-мат. наук. Новосибирск, 2004.</w:t>
            </w:r>
            <w:r w:rsidRPr="00AC7AD1">
              <w:rPr>
                <w:lang w:val="en-US"/>
              </w:rPr>
              <w:t xml:space="preserve"> 32 c.</w:t>
            </w:r>
          </w:p>
        </w:tc>
        <w:tc>
          <w:tcPr>
            <w:tcW w:w="5441" w:type="dxa"/>
            <w:tcBorders>
              <w:right w:val="nil"/>
            </w:tcBorders>
          </w:tcPr>
          <w:p w:rsidR="00AC7AD1" w:rsidRPr="00AC7AD1" w:rsidRDefault="00AC7AD1" w:rsidP="002A7C93">
            <w:pPr>
              <w:pStyle w:val="a3"/>
              <w:keepNext/>
              <w:keepLines/>
              <w:numPr>
                <w:ilvl w:val="0"/>
                <w:numId w:val="4"/>
              </w:numPr>
              <w:ind w:left="426" w:hanging="426"/>
              <w:rPr>
                <w:lang w:val="en-US"/>
              </w:rPr>
            </w:pPr>
            <w:r w:rsidRPr="00AC7AD1">
              <w:t xml:space="preserve">Megrabov A.G. Differential Invariants and the Spectral Method in Direct and Inverse Problems with Variable Coefficients: Abstract of </w:t>
            </w:r>
            <w:r w:rsidRPr="00AC7AD1">
              <w:rPr>
                <w:lang w:val="en-US"/>
              </w:rPr>
              <w:t xml:space="preserve">the thesis diss. … </w:t>
            </w:r>
            <w:r w:rsidRPr="00AC7AD1">
              <w:t>D</w:t>
            </w:r>
            <w:r w:rsidRPr="00AC7AD1">
              <w:rPr>
                <w:lang w:val="en-US"/>
              </w:rPr>
              <w:t>Sc</w:t>
            </w:r>
            <w:r w:rsidRPr="00AC7AD1">
              <w:t xml:space="preserve"> phys.-mat. sci</w:t>
            </w:r>
            <w:r w:rsidRPr="00AC7AD1">
              <w:rPr>
                <w:lang w:val="en-US"/>
              </w:rPr>
              <w:t>.</w:t>
            </w:r>
            <w:r w:rsidRPr="00AC7AD1">
              <w:t xml:space="preserve"> Novosibirsk, 2004.</w:t>
            </w:r>
            <w:r w:rsidRPr="00AC7AD1">
              <w:rPr>
                <w:lang w:val="en-US"/>
              </w:rPr>
              <w:t xml:space="preserve"> 32 p.</w:t>
            </w:r>
            <w:r w:rsidRPr="00AC7AD1">
              <w:t xml:space="preserve"> (In Russ.).</w:t>
            </w:r>
          </w:p>
        </w:tc>
      </w:tr>
      <w:tr w:rsidR="00AC7AD1" w:rsidRPr="00AC7AD1" w:rsidTr="002A7C93">
        <w:tc>
          <w:tcPr>
            <w:tcW w:w="5440" w:type="dxa"/>
            <w:tcBorders>
              <w:left w:val="nil"/>
            </w:tcBorders>
          </w:tcPr>
          <w:p w:rsidR="00AC7AD1" w:rsidRPr="00AC7AD1" w:rsidRDefault="00AC7AD1" w:rsidP="002A7C93">
            <w:pPr>
              <w:pStyle w:val="a3"/>
              <w:numPr>
                <w:ilvl w:val="0"/>
                <w:numId w:val="3"/>
              </w:numPr>
              <w:spacing w:after="60"/>
              <w:ind w:left="425" w:hanging="425"/>
              <w:contextualSpacing w:val="0"/>
            </w:pPr>
            <w:r w:rsidRPr="00AC7AD1">
              <w:rPr>
                <w:lang w:val="en-US"/>
              </w:rPr>
              <w:t>Kantro</w:t>
            </w:r>
            <w:r w:rsidRPr="00AC7AD1">
              <w:t> </w:t>
            </w:r>
            <w:r w:rsidRPr="00AC7AD1">
              <w:rPr>
                <w:lang w:val="en-US"/>
              </w:rPr>
              <w:t>D.L. Tricalcium silicate hydration in the pre</w:t>
            </w:r>
            <w:r w:rsidRPr="00AC7AD1">
              <w:rPr>
                <w:lang w:val="en-US"/>
              </w:rPr>
              <w:t>s</w:t>
            </w:r>
            <w:r w:rsidRPr="00AC7AD1">
              <w:rPr>
                <w:lang w:val="en-US"/>
              </w:rPr>
              <w:t xml:space="preserve">ence of </w:t>
            </w:r>
            <w:r w:rsidR="002A7C93">
              <w:t xml:space="preserve"> </w:t>
            </w:r>
            <w:r w:rsidRPr="00AC7AD1">
              <w:rPr>
                <w:lang w:val="en-US"/>
              </w:rPr>
              <w:t>various salts //</w:t>
            </w:r>
            <w:r w:rsidR="002A7C93">
              <w:t xml:space="preserve"> </w:t>
            </w:r>
            <w:r w:rsidRPr="00AC7AD1">
              <w:rPr>
                <w:lang w:val="en-US"/>
              </w:rPr>
              <w:t>Journal of testing and evaluation. 1975. Vol</w:t>
            </w:r>
            <w:r w:rsidRPr="00AC7AD1">
              <w:t xml:space="preserve">. 3, </w:t>
            </w:r>
            <w:r w:rsidRPr="00AC7AD1">
              <w:rPr>
                <w:lang w:val="en-US"/>
              </w:rPr>
              <w:t>no. </w:t>
            </w:r>
            <w:r w:rsidRPr="00AC7AD1">
              <w:t>14. P. 312–321.</w:t>
            </w:r>
          </w:p>
        </w:tc>
        <w:tc>
          <w:tcPr>
            <w:tcW w:w="5441" w:type="dxa"/>
            <w:tcBorders>
              <w:right w:val="nil"/>
            </w:tcBorders>
          </w:tcPr>
          <w:p w:rsidR="00AC7AD1" w:rsidRPr="00AC7AD1" w:rsidRDefault="00AC7AD1" w:rsidP="00AC7AD1">
            <w:pPr>
              <w:pStyle w:val="a3"/>
              <w:numPr>
                <w:ilvl w:val="0"/>
                <w:numId w:val="4"/>
              </w:numPr>
              <w:ind w:left="426" w:hanging="426"/>
            </w:pPr>
            <w:r w:rsidRPr="00AC7AD1">
              <w:rPr>
                <w:lang w:val="en-US"/>
              </w:rPr>
              <w:t>Kantro D.L. Tricalcium Silicate Hydration in the Pre</w:t>
            </w:r>
            <w:r w:rsidRPr="00AC7AD1">
              <w:rPr>
                <w:lang w:val="en-US"/>
              </w:rPr>
              <w:t>s</w:t>
            </w:r>
            <w:r w:rsidRPr="00AC7AD1">
              <w:rPr>
                <w:lang w:val="en-US"/>
              </w:rPr>
              <w:t xml:space="preserve">ence of Various Salts. </w:t>
            </w:r>
            <w:r w:rsidRPr="00AC7AD1">
              <w:rPr>
                <w:i/>
                <w:lang w:val="en-US"/>
              </w:rPr>
              <w:t>Journal of testing and evalu</w:t>
            </w:r>
            <w:r w:rsidRPr="00AC7AD1">
              <w:rPr>
                <w:i/>
                <w:lang w:val="en-US"/>
              </w:rPr>
              <w:t>a</w:t>
            </w:r>
            <w:r w:rsidRPr="00AC7AD1">
              <w:rPr>
                <w:i/>
                <w:lang w:val="en-US"/>
              </w:rPr>
              <w:t>tion</w:t>
            </w:r>
            <w:r w:rsidRPr="00AC7AD1">
              <w:rPr>
                <w:lang w:val="en-US"/>
              </w:rPr>
              <w:t>.</w:t>
            </w:r>
            <w:r w:rsidRPr="00AC7AD1">
              <w:t xml:space="preserve"> </w:t>
            </w:r>
            <w:r w:rsidRPr="00AC7AD1">
              <w:rPr>
                <w:lang w:val="en-US"/>
              </w:rPr>
              <w:t>1975; 3 (14): 312</w:t>
            </w:r>
            <w:r w:rsidRPr="00AC7AD1">
              <w:t>–</w:t>
            </w:r>
            <w:r w:rsidRPr="00AC7AD1">
              <w:rPr>
                <w:lang w:val="en-US"/>
              </w:rPr>
              <w:t>321.</w:t>
            </w:r>
          </w:p>
        </w:tc>
      </w:tr>
      <w:tr w:rsidR="00AC7AD1" w:rsidRPr="00AC7AD1" w:rsidTr="002A7C93">
        <w:tc>
          <w:tcPr>
            <w:tcW w:w="5440" w:type="dxa"/>
            <w:tcBorders>
              <w:left w:val="nil"/>
            </w:tcBorders>
          </w:tcPr>
          <w:p w:rsidR="00AC7AD1" w:rsidRPr="00AC7AD1" w:rsidRDefault="00AC7AD1" w:rsidP="00AC7AD1">
            <w:pPr>
              <w:pStyle w:val="a3"/>
              <w:numPr>
                <w:ilvl w:val="0"/>
                <w:numId w:val="3"/>
              </w:numPr>
              <w:spacing w:after="60"/>
              <w:ind w:left="425" w:hanging="425"/>
              <w:contextualSpacing w:val="0"/>
              <w:rPr>
                <w:lang w:val="en-US"/>
              </w:rPr>
            </w:pPr>
            <w:r w:rsidRPr="00AC7AD1">
              <w:t>Megrabov A.G. Conservation laws and the equivalence group // IOP Conf. Series: Journal of Physics: Conference series. July 2019. V</w:t>
            </w:r>
            <w:r w:rsidRPr="00AC7AD1">
              <w:rPr>
                <w:lang w:val="en-US"/>
              </w:rPr>
              <w:t>ol</w:t>
            </w:r>
            <w:r w:rsidRPr="00AC7AD1">
              <w:t>.</w:t>
            </w:r>
            <w:r w:rsidRPr="00AC7AD1">
              <w:rPr>
                <w:lang w:val="en-US"/>
              </w:rPr>
              <w:t> </w:t>
            </w:r>
            <w:r w:rsidRPr="00AC7AD1">
              <w:t xml:space="preserve">1268 </w:t>
            </w:r>
            <w:r w:rsidRPr="00AC7AD1">
              <w:rPr>
                <w:lang w:val="en-US"/>
              </w:rPr>
              <w:t>(</w:t>
            </w:r>
            <w:r w:rsidRPr="00AC7AD1">
              <w:t>012048</w:t>
            </w:r>
            <w:r w:rsidRPr="00AC7AD1">
              <w:rPr>
                <w:lang w:val="en-US"/>
              </w:rPr>
              <w:t>)</w:t>
            </w:r>
            <w:r w:rsidRPr="00AC7AD1">
              <w:t>. DOI 10.1088/1742-6596/1268/1/</w:t>
            </w:r>
            <w:r w:rsidRPr="00AC7AD1">
              <w:rPr>
                <w:lang w:val="en-US"/>
              </w:rPr>
              <w:t xml:space="preserve"> </w:t>
            </w:r>
            <w:r w:rsidRPr="00AC7AD1">
              <w:t>012048.</w:t>
            </w:r>
          </w:p>
        </w:tc>
        <w:tc>
          <w:tcPr>
            <w:tcW w:w="5441" w:type="dxa"/>
            <w:tcBorders>
              <w:right w:val="nil"/>
            </w:tcBorders>
          </w:tcPr>
          <w:p w:rsidR="00AC7AD1" w:rsidRPr="00AC7AD1" w:rsidRDefault="00AC7AD1" w:rsidP="00AC7AD1">
            <w:pPr>
              <w:pStyle w:val="a3"/>
              <w:numPr>
                <w:ilvl w:val="0"/>
                <w:numId w:val="4"/>
              </w:numPr>
              <w:ind w:left="426" w:hanging="426"/>
              <w:rPr>
                <w:lang w:val="en-US"/>
              </w:rPr>
            </w:pPr>
            <w:r w:rsidRPr="00AC7AD1">
              <w:t>Megrabov A.G. Conservation laws and the equivalence group</w:t>
            </w:r>
            <w:r w:rsidRPr="00AC7AD1">
              <w:rPr>
                <w:lang w:val="en-US"/>
              </w:rPr>
              <w:t>.</w:t>
            </w:r>
            <w:r w:rsidRPr="00AC7AD1">
              <w:t xml:space="preserve"> </w:t>
            </w:r>
            <w:r w:rsidRPr="00AC7AD1">
              <w:rPr>
                <w:i/>
              </w:rPr>
              <w:t>IOP Conf. Series: Journal of Physics: Conference series</w:t>
            </w:r>
            <w:r w:rsidRPr="00AC7AD1">
              <w:t>. July 2019</w:t>
            </w:r>
            <w:r w:rsidRPr="00AC7AD1">
              <w:rPr>
                <w:lang w:val="en-US"/>
              </w:rPr>
              <w:t>;</w:t>
            </w:r>
            <w:r w:rsidRPr="00AC7AD1">
              <w:t xml:space="preserve"> 1268</w:t>
            </w:r>
            <w:r w:rsidRPr="00AC7AD1">
              <w:rPr>
                <w:lang w:val="en-US"/>
              </w:rPr>
              <w:t>:</w:t>
            </w:r>
            <w:r w:rsidRPr="00AC7AD1">
              <w:t xml:space="preserve"> 012048. DOI 10.1088/1742-6596/1268/1/012048.</w:t>
            </w:r>
          </w:p>
        </w:tc>
      </w:tr>
      <w:tr w:rsidR="00AC7AD1" w:rsidRPr="00AC7AD1" w:rsidTr="002A7C93">
        <w:tc>
          <w:tcPr>
            <w:tcW w:w="5440" w:type="dxa"/>
            <w:tcBorders>
              <w:left w:val="nil"/>
            </w:tcBorders>
          </w:tcPr>
          <w:p w:rsidR="00AC7AD1" w:rsidRPr="00AC7AD1" w:rsidRDefault="00AC7AD1" w:rsidP="00737D77">
            <w:pPr>
              <w:pStyle w:val="a3"/>
              <w:keepNext/>
              <w:keepLines/>
              <w:numPr>
                <w:ilvl w:val="0"/>
                <w:numId w:val="3"/>
              </w:numPr>
              <w:spacing w:after="60"/>
              <w:ind w:left="425" w:hanging="425"/>
              <w:contextualSpacing w:val="0"/>
            </w:pPr>
            <w:r w:rsidRPr="00AC7AD1">
              <w:rPr>
                <w:iCs/>
              </w:rPr>
              <w:t>Открытие</w:t>
            </w:r>
            <w:r w:rsidRPr="00AC7AD1">
              <w:t xml:space="preserve"> железнодорожного сада // Голос Сиб</w:t>
            </w:r>
            <w:r w:rsidRPr="00AC7AD1">
              <w:t>и</w:t>
            </w:r>
            <w:r w:rsidRPr="00AC7AD1">
              <w:t>ри. № 98. 9 мая 1917 г. С. 4.</w:t>
            </w:r>
          </w:p>
        </w:tc>
        <w:tc>
          <w:tcPr>
            <w:tcW w:w="5441" w:type="dxa"/>
            <w:tcBorders>
              <w:right w:val="nil"/>
            </w:tcBorders>
          </w:tcPr>
          <w:p w:rsidR="00AC7AD1" w:rsidRPr="00AC7AD1" w:rsidRDefault="00AC7AD1" w:rsidP="0000385C">
            <w:pPr>
              <w:pStyle w:val="a3"/>
              <w:keepNext/>
              <w:keepLines/>
              <w:numPr>
                <w:ilvl w:val="0"/>
                <w:numId w:val="4"/>
              </w:numPr>
              <w:ind w:left="426" w:hanging="426"/>
            </w:pPr>
            <w:r w:rsidRPr="00AC7AD1">
              <w:rPr>
                <w:lang w:val="en-US"/>
              </w:rPr>
              <w:t xml:space="preserve">Opening of the railway garden. </w:t>
            </w:r>
            <w:r w:rsidRPr="00AC7AD1">
              <w:rPr>
                <w:i/>
                <w:lang w:val="en-US"/>
              </w:rPr>
              <w:t>Golos Sibiri</w:t>
            </w:r>
            <w:r w:rsidRPr="00AC7AD1">
              <w:rPr>
                <w:i/>
              </w:rPr>
              <w:t> = </w:t>
            </w:r>
            <w:r w:rsidRPr="00AC7AD1">
              <w:rPr>
                <w:i/>
                <w:lang w:val="en-US"/>
              </w:rPr>
              <w:t>Voice of Siberia</w:t>
            </w:r>
            <w:r w:rsidRPr="00AC7AD1">
              <w:rPr>
                <w:lang w:val="en-US"/>
              </w:rPr>
              <w:t>. May 9</w:t>
            </w:r>
            <w:r w:rsidRPr="00AC7AD1">
              <w:t xml:space="preserve"> </w:t>
            </w:r>
            <w:r w:rsidRPr="00AC7AD1">
              <w:rPr>
                <w:lang w:val="en-US"/>
              </w:rPr>
              <w:t xml:space="preserve">1917; (98). </w:t>
            </w:r>
            <w:r w:rsidRPr="00AC7AD1">
              <w:t>Р. </w:t>
            </w:r>
            <w:r w:rsidRPr="00AC7AD1">
              <w:rPr>
                <w:lang w:val="en-US"/>
              </w:rPr>
              <w:t>4. (In Russ.).</w:t>
            </w:r>
          </w:p>
        </w:tc>
      </w:tr>
      <w:tr w:rsidR="00AC7AD1" w:rsidRPr="00AC7AD1" w:rsidTr="002A7C93">
        <w:tc>
          <w:tcPr>
            <w:tcW w:w="5440" w:type="dxa"/>
            <w:tcBorders>
              <w:left w:val="nil"/>
            </w:tcBorders>
          </w:tcPr>
          <w:p w:rsidR="00AC7AD1" w:rsidRPr="00AC7AD1" w:rsidRDefault="00AC7AD1" w:rsidP="00737D77">
            <w:pPr>
              <w:pStyle w:val="a3"/>
              <w:keepNext/>
              <w:keepLines/>
              <w:numPr>
                <w:ilvl w:val="0"/>
                <w:numId w:val="3"/>
              </w:numPr>
              <w:spacing w:after="60"/>
              <w:ind w:left="425" w:hanging="425"/>
              <w:contextualSpacing w:val="0"/>
              <w:rPr>
                <w:iCs/>
              </w:rPr>
            </w:pPr>
            <w:r w:rsidRPr="00AC7AD1">
              <w:rPr>
                <w:iCs/>
              </w:rPr>
              <w:t>Царство</w:t>
            </w:r>
            <w:r w:rsidRPr="00AC7AD1">
              <w:t xml:space="preserve"> имени Шило: как маленькая зообаза на Гоголя стала лучшим зоопарком страны (архивные фото) // NGS.RU. Новосибирск онлайн: сетевое и</w:t>
            </w:r>
            <w:r w:rsidRPr="00AC7AD1">
              <w:t>з</w:t>
            </w:r>
            <w:r w:rsidRPr="00AC7AD1">
              <w:t>дание «НГС.НОВОСТИ». https://ngs.ru/text/animals/2019/08/29/66212419/ (дата обращения: 13.02.2024).</w:t>
            </w:r>
          </w:p>
        </w:tc>
        <w:tc>
          <w:tcPr>
            <w:tcW w:w="5441" w:type="dxa"/>
            <w:tcBorders>
              <w:right w:val="nil"/>
            </w:tcBorders>
          </w:tcPr>
          <w:p w:rsidR="00AC7AD1" w:rsidRPr="00AC7AD1" w:rsidRDefault="00AC7AD1" w:rsidP="0000385C">
            <w:pPr>
              <w:pStyle w:val="a3"/>
              <w:keepNext/>
              <w:keepLines/>
              <w:numPr>
                <w:ilvl w:val="0"/>
                <w:numId w:val="4"/>
              </w:numPr>
              <w:ind w:left="426" w:hanging="426"/>
              <w:rPr>
                <w:lang w:val="en-US"/>
              </w:rPr>
            </w:pPr>
            <w:r w:rsidRPr="00AC7AD1">
              <w:rPr>
                <w:lang w:val="en-US"/>
              </w:rPr>
              <w:t xml:space="preserve">The Kingdom Named after Shilo: how a Small Zoo on Gogol Became the Best Zoo in the Country (archive photos). </w:t>
            </w:r>
            <w:r w:rsidRPr="00AC7AD1">
              <w:rPr>
                <w:i/>
              </w:rPr>
              <w:t xml:space="preserve">NGS.RU. </w:t>
            </w:r>
            <w:r w:rsidRPr="00AC7AD1">
              <w:rPr>
                <w:i/>
                <w:lang w:val="en-US"/>
              </w:rPr>
              <w:t>Online Novosibirsk: Online Public</w:t>
            </w:r>
            <w:r w:rsidRPr="00AC7AD1">
              <w:rPr>
                <w:i/>
                <w:lang w:val="en-US"/>
              </w:rPr>
              <w:t>a</w:t>
            </w:r>
            <w:r w:rsidRPr="00AC7AD1">
              <w:rPr>
                <w:i/>
                <w:lang w:val="en-US"/>
              </w:rPr>
              <w:t>tion “NGS.NEWS”</w:t>
            </w:r>
            <w:r w:rsidRPr="00AC7AD1">
              <w:rPr>
                <w:lang w:val="en-US"/>
              </w:rPr>
              <w:t>. https://ngs.ru/text/animals/2019/08/29/66212419/ (Accessed: 13</w:t>
            </w:r>
            <w:r w:rsidRPr="00AC7AD1">
              <w:t>.02.</w:t>
            </w:r>
            <w:r w:rsidRPr="00AC7AD1">
              <w:rPr>
                <w:lang w:val="en-US"/>
              </w:rPr>
              <w:t>2024). (In Russ.).</w:t>
            </w:r>
          </w:p>
        </w:tc>
      </w:tr>
    </w:tbl>
    <w:p w:rsidR="00E460FA" w:rsidRDefault="00E460FA" w:rsidP="00232ACB">
      <w:pPr>
        <w:spacing w:after="60"/>
      </w:pPr>
    </w:p>
    <w:sectPr w:rsidR="00E460FA" w:rsidSect="002A7C9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A5876"/>
    <w:multiLevelType w:val="hybridMultilevel"/>
    <w:tmpl w:val="80A4B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23498"/>
    <w:multiLevelType w:val="hybridMultilevel"/>
    <w:tmpl w:val="B96E5326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45BBF"/>
    <w:multiLevelType w:val="hybridMultilevel"/>
    <w:tmpl w:val="DDD6D982"/>
    <w:lvl w:ilvl="0" w:tplc="194CC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F47F8"/>
    <w:multiLevelType w:val="hybridMultilevel"/>
    <w:tmpl w:val="07B05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63CAA"/>
    <w:multiLevelType w:val="multilevel"/>
    <w:tmpl w:val="FA2C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1021"/>
  <w:defaultTabStop w:val="708"/>
  <w:characterSpacingControl w:val="doNotCompress"/>
  <w:compat/>
  <w:rsids>
    <w:rsidRoot w:val="00DC1D9F"/>
    <w:rsid w:val="00000C73"/>
    <w:rsid w:val="0000385C"/>
    <w:rsid w:val="00017FB0"/>
    <w:rsid w:val="00033FDA"/>
    <w:rsid w:val="000A0EFF"/>
    <w:rsid w:val="000A4043"/>
    <w:rsid w:val="000B6995"/>
    <w:rsid w:val="000F170D"/>
    <w:rsid w:val="001D5EC0"/>
    <w:rsid w:val="001E267C"/>
    <w:rsid w:val="001E6F8C"/>
    <w:rsid w:val="00204EDC"/>
    <w:rsid w:val="00232ACB"/>
    <w:rsid w:val="0027680D"/>
    <w:rsid w:val="00277400"/>
    <w:rsid w:val="00296588"/>
    <w:rsid w:val="002A7C93"/>
    <w:rsid w:val="002E5B62"/>
    <w:rsid w:val="00330A6B"/>
    <w:rsid w:val="00337508"/>
    <w:rsid w:val="00371ECA"/>
    <w:rsid w:val="004147DE"/>
    <w:rsid w:val="00462E2A"/>
    <w:rsid w:val="00481BB2"/>
    <w:rsid w:val="0048569B"/>
    <w:rsid w:val="00534220"/>
    <w:rsid w:val="00554682"/>
    <w:rsid w:val="005609B4"/>
    <w:rsid w:val="005E05C5"/>
    <w:rsid w:val="00621C5C"/>
    <w:rsid w:val="0064027B"/>
    <w:rsid w:val="00661CC3"/>
    <w:rsid w:val="00686F76"/>
    <w:rsid w:val="006940B8"/>
    <w:rsid w:val="006A1D84"/>
    <w:rsid w:val="006A2AC0"/>
    <w:rsid w:val="006E6440"/>
    <w:rsid w:val="006F06C6"/>
    <w:rsid w:val="006F7295"/>
    <w:rsid w:val="00710A77"/>
    <w:rsid w:val="00727499"/>
    <w:rsid w:val="00737D77"/>
    <w:rsid w:val="007A4043"/>
    <w:rsid w:val="007F15C0"/>
    <w:rsid w:val="008077E1"/>
    <w:rsid w:val="00813ABD"/>
    <w:rsid w:val="008419F8"/>
    <w:rsid w:val="00845AD2"/>
    <w:rsid w:val="00847362"/>
    <w:rsid w:val="00860D26"/>
    <w:rsid w:val="008C1D5E"/>
    <w:rsid w:val="009537D9"/>
    <w:rsid w:val="00974BE1"/>
    <w:rsid w:val="009763ED"/>
    <w:rsid w:val="009A0363"/>
    <w:rsid w:val="00A04FA3"/>
    <w:rsid w:val="00A23961"/>
    <w:rsid w:val="00AC7AD1"/>
    <w:rsid w:val="00AD4DD4"/>
    <w:rsid w:val="00B0181D"/>
    <w:rsid w:val="00B056EE"/>
    <w:rsid w:val="00B3400F"/>
    <w:rsid w:val="00BB0519"/>
    <w:rsid w:val="00BB0629"/>
    <w:rsid w:val="00BD1572"/>
    <w:rsid w:val="00C0072C"/>
    <w:rsid w:val="00C0643D"/>
    <w:rsid w:val="00C245CD"/>
    <w:rsid w:val="00CA6769"/>
    <w:rsid w:val="00CF35CC"/>
    <w:rsid w:val="00D60836"/>
    <w:rsid w:val="00D836B7"/>
    <w:rsid w:val="00D96EA5"/>
    <w:rsid w:val="00DC1D9F"/>
    <w:rsid w:val="00DC6D15"/>
    <w:rsid w:val="00E34265"/>
    <w:rsid w:val="00E460FA"/>
    <w:rsid w:val="00E55206"/>
    <w:rsid w:val="00EB4EFB"/>
    <w:rsid w:val="00EC09A8"/>
    <w:rsid w:val="00F0680E"/>
    <w:rsid w:val="00FC7741"/>
    <w:rsid w:val="00FD0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682"/>
  </w:style>
  <w:style w:type="paragraph" w:styleId="1">
    <w:name w:val="heading 1"/>
    <w:basedOn w:val="a"/>
    <w:link w:val="10"/>
    <w:uiPriority w:val="9"/>
    <w:qFormat/>
    <w:rsid w:val="00661CC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7A4043"/>
    <w:pPr>
      <w:keepNext/>
      <w:keepLines/>
      <w:spacing w:before="200"/>
      <w:ind w:firstLine="425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A404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lp">
    <w:name w:val="help"/>
    <w:basedOn w:val="a0"/>
    <w:rsid w:val="000A0EFF"/>
  </w:style>
  <w:style w:type="character" w:customStyle="1" w:styleId="10">
    <w:name w:val="Заголовок 1 Знак"/>
    <w:basedOn w:val="a0"/>
    <w:link w:val="1"/>
    <w:uiPriority w:val="9"/>
    <w:rsid w:val="00661C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F72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68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80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0680E"/>
    <w:rPr>
      <w:color w:val="0000FF"/>
      <w:u w:val="single"/>
    </w:rPr>
  </w:style>
  <w:style w:type="table" w:styleId="a7">
    <w:name w:val="Table Grid"/>
    <w:basedOn w:val="a1"/>
    <w:uiPriority w:val="59"/>
    <w:rsid w:val="00232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anslate-value">
    <w:name w:val="translate-value"/>
    <w:basedOn w:val="a"/>
    <w:rsid w:val="00232A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anslate-valuescontent">
    <w:name w:val="translate-valuescontent"/>
    <w:basedOn w:val="a0"/>
    <w:rsid w:val="00232ACB"/>
  </w:style>
  <w:style w:type="character" w:styleId="a8">
    <w:name w:val="Emphasis"/>
    <w:basedOn w:val="a0"/>
    <w:uiPriority w:val="20"/>
    <w:qFormat/>
    <w:rsid w:val="00000C73"/>
    <w:rPr>
      <w:i/>
      <w:iCs/>
    </w:rPr>
  </w:style>
  <w:style w:type="character" w:styleId="a9">
    <w:name w:val="Strong"/>
    <w:basedOn w:val="a0"/>
    <w:uiPriority w:val="22"/>
    <w:qFormat/>
    <w:rsid w:val="00534220"/>
    <w:rPr>
      <w:b/>
      <w:bCs/>
    </w:rPr>
  </w:style>
  <w:style w:type="character" w:customStyle="1" w:styleId="ezkurwreuab5ozgtqnkl">
    <w:name w:val="ezkurwreuab5ozgtqnkl"/>
    <w:basedOn w:val="a0"/>
    <w:rsid w:val="00FD05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ranslit-onlin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F895E-B29E-4B9A-8977-0FDE746D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6</cp:revision>
  <dcterms:created xsi:type="dcterms:W3CDTF">2024-11-08T05:19:00Z</dcterms:created>
  <dcterms:modified xsi:type="dcterms:W3CDTF">2024-11-12T06:42:00Z</dcterms:modified>
</cp:coreProperties>
</file>